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4B68" w:rsidRDefault="00444B68">
      <w:pPr>
        <w:pStyle w:val="p0"/>
        <w:widowControl w:val="0"/>
        <w:spacing w:line="586" w:lineRule="exact"/>
        <w:ind w:firstLineChars="200" w:firstLine="1152"/>
        <w:jc w:val="center"/>
        <w:rPr>
          <w:rFonts w:ascii="宋体" w:eastAsia="仿宋_GB2312" w:hAnsi="宋体" w:cs="仿宋_GB2312"/>
          <w:spacing w:val="13"/>
          <w:w w:val="50"/>
          <w:sz w:val="110"/>
          <w:szCs w:val="110"/>
        </w:rPr>
      </w:pPr>
    </w:p>
    <w:p w:rsidR="00444B68" w:rsidRDefault="00444B68">
      <w:pPr>
        <w:pStyle w:val="p0"/>
        <w:widowControl w:val="0"/>
        <w:spacing w:line="586" w:lineRule="exact"/>
        <w:ind w:firstLineChars="200" w:firstLine="1152"/>
        <w:jc w:val="center"/>
        <w:rPr>
          <w:rFonts w:ascii="宋体" w:eastAsia="仿宋_GB2312" w:hAnsi="宋体" w:cs="仿宋_GB2312"/>
          <w:spacing w:val="13"/>
          <w:w w:val="50"/>
          <w:sz w:val="110"/>
          <w:szCs w:val="110"/>
        </w:rPr>
      </w:pPr>
    </w:p>
    <w:p w:rsidR="00444B68" w:rsidRDefault="00444B68">
      <w:pPr>
        <w:pStyle w:val="p0"/>
        <w:widowControl w:val="0"/>
        <w:spacing w:line="586" w:lineRule="exact"/>
        <w:ind w:firstLineChars="200" w:firstLine="1152"/>
        <w:jc w:val="center"/>
        <w:rPr>
          <w:rFonts w:ascii="宋体" w:eastAsia="仿宋_GB2312" w:hAnsi="宋体" w:cs="仿宋_GB2312"/>
          <w:spacing w:val="13"/>
          <w:w w:val="50"/>
          <w:sz w:val="110"/>
          <w:szCs w:val="110"/>
        </w:rPr>
      </w:pPr>
    </w:p>
    <w:p w:rsidR="00444B68" w:rsidRDefault="00444B68">
      <w:pPr>
        <w:pStyle w:val="p0"/>
        <w:widowControl w:val="0"/>
        <w:spacing w:line="586" w:lineRule="exact"/>
        <w:ind w:firstLineChars="200" w:firstLine="640"/>
        <w:jc w:val="center"/>
        <w:rPr>
          <w:rFonts w:ascii="宋体" w:eastAsia="仿宋_GB2312" w:hAnsi="宋体" w:cs="仿宋_GB2312"/>
          <w:sz w:val="32"/>
          <w:szCs w:val="32"/>
        </w:rPr>
      </w:pPr>
    </w:p>
    <w:p w:rsidR="00444B68" w:rsidRDefault="00444B68">
      <w:pPr>
        <w:pStyle w:val="p0"/>
        <w:widowControl w:val="0"/>
        <w:spacing w:line="1000" w:lineRule="exact"/>
        <w:rPr>
          <w:rFonts w:ascii="宋体" w:eastAsia="仿宋_GB2312" w:hAnsi="宋体" w:cs="仿宋_GB2312"/>
          <w:sz w:val="32"/>
          <w:szCs w:val="32"/>
        </w:rPr>
      </w:pPr>
    </w:p>
    <w:p w:rsidR="00444B68" w:rsidRDefault="000B0541">
      <w:pPr>
        <w:tabs>
          <w:tab w:val="left" w:pos="420"/>
        </w:tabs>
        <w:spacing w:line="606" w:lineRule="exact"/>
        <w:jc w:val="center"/>
        <w:rPr>
          <w:rFonts w:ascii="宋体" w:eastAsia="仿宋_GB2312" w:hAnsi="宋体" w:cs="仿宋_GB2312"/>
          <w:sz w:val="32"/>
          <w:szCs w:val="32"/>
        </w:rPr>
      </w:pPr>
      <w:r>
        <w:rPr>
          <w:rFonts w:ascii="宋体" w:eastAsia="仿宋_GB2312" w:hAnsi="宋体" w:cs="仿宋_GB2312" w:hint="eastAsia"/>
          <w:sz w:val="32"/>
          <w:szCs w:val="32"/>
        </w:rPr>
        <w:t>济区农领办发〔</w:t>
      </w:r>
      <w:r>
        <w:rPr>
          <w:rFonts w:ascii="宋体" w:eastAsia="仿宋_GB2312" w:hAnsi="宋体" w:cs="仿宋_GB2312" w:hint="eastAsia"/>
          <w:sz w:val="32"/>
          <w:szCs w:val="32"/>
        </w:rPr>
        <w:t>202</w:t>
      </w:r>
      <w:r>
        <w:rPr>
          <w:rFonts w:ascii="宋体" w:eastAsia="仿宋_GB2312" w:hAnsi="宋体" w:cs="仿宋_GB2312"/>
          <w:sz w:val="32"/>
          <w:szCs w:val="32"/>
        </w:rPr>
        <w:t>4</w:t>
      </w:r>
      <w:r>
        <w:rPr>
          <w:rFonts w:ascii="宋体" w:eastAsia="仿宋_GB2312" w:hAnsi="宋体" w:cs="仿宋_GB2312" w:hint="eastAsia"/>
          <w:sz w:val="32"/>
          <w:szCs w:val="32"/>
        </w:rPr>
        <w:t>〕</w:t>
      </w:r>
      <w:r w:rsidR="008E5A6D">
        <w:rPr>
          <w:rFonts w:ascii="宋体" w:eastAsia="仿宋_GB2312" w:hAnsi="宋体" w:cs="仿宋_GB2312" w:hint="eastAsia"/>
          <w:sz w:val="32"/>
          <w:szCs w:val="32"/>
        </w:rPr>
        <w:t>5</w:t>
      </w:r>
      <w:r>
        <w:rPr>
          <w:rFonts w:ascii="宋体" w:eastAsia="仿宋_GB2312" w:hAnsi="宋体" w:cs="仿宋_GB2312" w:hint="eastAsia"/>
          <w:sz w:val="32"/>
          <w:szCs w:val="32"/>
        </w:rPr>
        <w:t>号</w:t>
      </w:r>
    </w:p>
    <w:p w:rsidR="00444B68" w:rsidRDefault="00444B68" w:rsidP="007E37F2">
      <w:pPr>
        <w:adjustRightInd w:val="0"/>
        <w:snapToGrid w:val="0"/>
        <w:spacing w:line="586" w:lineRule="exact"/>
        <w:ind w:firstLineChars="200" w:firstLine="637"/>
        <w:jc w:val="center"/>
        <w:rPr>
          <w:rFonts w:ascii="宋体" w:eastAsia="仿宋_GB2312" w:hAnsi="宋体" w:cs="仿宋_GB2312"/>
          <w:spacing w:val="-11"/>
          <w:w w:val="78"/>
          <w:sz w:val="44"/>
          <w:szCs w:val="44"/>
        </w:rPr>
      </w:pPr>
    </w:p>
    <w:p w:rsidR="00444B68" w:rsidRDefault="00444B68">
      <w:pPr>
        <w:pStyle w:val="a3"/>
        <w:spacing w:line="586" w:lineRule="exact"/>
        <w:ind w:firstLine="420"/>
        <w:rPr>
          <w:rFonts w:ascii="宋体" w:eastAsia="仿宋_GB2312" w:hAnsi="宋体" w:cs="仿宋_GB2312"/>
        </w:rPr>
      </w:pPr>
    </w:p>
    <w:p w:rsidR="00444B68" w:rsidRDefault="000B0541">
      <w:pPr>
        <w:spacing w:line="700" w:lineRule="exact"/>
        <w:jc w:val="center"/>
        <w:rPr>
          <w:rFonts w:ascii="宋体" w:eastAsia="方正小标宋简体" w:hAnsi="宋体" w:cs="方正小标宋简体"/>
          <w:spacing w:val="-36"/>
          <w:w w:val="83"/>
          <w:sz w:val="44"/>
          <w:szCs w:val="44"/>
        </w:rPr>
      </w:pPr>
      <w:r>
        <w:rPr>
          <w:rFonts w:ascii="宋体" w:eastAsia="方正小标宋简体" w:hAnsi="宋体" w:cs="方正小标宋简体" w:hint="eastAsia"/>
          <w:color w:val="000000"/>
          <w:spacing w:val="-34"/>
          <w:w w:val="85"/>
          <w:sz w:val="44"/>
          <w:szCs w:val="44"/>
        </w:rPr>
        <w:t>中共济源产城融合示范区工作委员会农村工作领导小组办公室</w:t>
      </w:r>
    </w:p>
    <w:p w:rsidR="00444B68" w:rsidRDefault="000B0541">
      <w:pPr>
        <w:spacing w:line="700" w:lineRule="exact"/>
        <w:jc w:val="center"/>
        <w:rPr>
          <w:rFonts w:ascii="宋体" w:eastAsia="方正小标宋简体" w:hAnsi="宋体" w:cs="方正小标宋简体"/>
          <w:bCs/>
          <w:spacing w:val="-2"/>
          <w:kern w:val="0"/>
          <w:sz w:val="44"/>
          <w:szCs w:val="44"/>
        </w:rPr>
      </w:pPr>
      <w:r>
        <w:rPr>
          <w:rFonts w:ascii="宋体" w:eastAsia="方正小标宋简体" w:hAnsi="宋体" w:cs="方正小标宋简体" w:hint="eastAsia"/>
          <w:bCs/>
          <w:spacing w:val="-2"/>
          <w:kern w:val="0"/>
          <w:sz w:val="44"/>
          <w:szCs w:val="44"/>
        </w:rPr>
        <w:t>关于印发</w:t>
      </w:r>
      <w:r>
        <w:rPr>
          <w:rFonts w:ascii="宋体" w:eastAsia="方正小标宋简体" w:hAnsi="宋体" w:cs="方正小标宋简体" w:hint="eastAsia"/>
          <w:bCs/>
          <w:spacing w:val="-2"/>
          <w:kern w:val="0"/>
          <w:sz w:val="44"/>
          <w:szCs w:val="44"/>
        </w:rPr>
        <w:t>2025</w:t>
      </w:r>
      <w:r>
        <w:rPr>
          <w:rFonts w:ascii="宋体" w:eastAsia="方正小标宋简体" w:hAnsi="宋体" w:cs="方正小标宋简体" w:hint="eastAsia"/>
          <w:bCs/>
          <w:spacing w:val="-2"/>
          <w:kern w:val="0"/>
          <w:sz w:val="44"/>
          <w:szCs w:val="44"/>
        </w:rPr>
        <w:t>年度第</w:t>
      </w:r>
      <w:r>
        <w:rPr>
          <w:rFonts w:ascii="宋体" w:eastAsia="方正小标宋简体" w:hAnsi="宋体" w:cs="方正小标宋简体" w:hint="eastAsia"/>
          <w:bCs/>
          <w:spacing w:val="-2"/>
          <w:kern w:val="0"/>
          <w:sz w:val="44"/>
          <w:szCs w:val="44"/>
        </w:rPr>
        <w:t>三</w:t>
      </w:r>
      <w:r>
        <w:rPr>
          <w:rFonts w:ascii="宋体" w:eastAsia="方正小标宋简体" w:hAnsi="宋体" w:cs="方正小标宋简体" w:hint="eastAsia"/>
          <w:bCs/>
          <w:spacing w:val="-2"/>
          <w:kern w:val="0"/>
          <w:sz w:val="44"/>
          <w:szCs w:val="44"/>
        </w:rPr>
        <w:t>批巩固拓展脱贫攻坚</w:t>
      </w:r>
    </w:p>
    <w:p w:rsidR="00444B68" w:rsidRDefault="000B0541">
      <w:pPr>
        <w:spacing w:line="700" w:lineRule="exact"/>
        <w:jc w:val="center"/>
        <w:rPr>
          <w:rFonts w:ascii="宋体" w:eastAsia="方正小标宋简体" w:hAnsi="宋体" w:cs="方正小标宋简体"/>
          <w:bCs/>
          <w:spacing w:val="-2"/>
          <w:kern w:val="0"/>
          <w:sz w:val="44"/>
          <w:szCs w:val="44"/>
        </w:rPr>
      </w:pPr>
      <w:r>
        <w:rPr>
          <w:rFonts w:ascii="宋体" w:eastAsia="方正小标宋简体" w:hAnsi="宋体" w:cs="方正小标宋简体" w:hint="eastAsia"/>
          <w:bCs/>
          <w:spacing w:val="-2"/>
          <w:kern w:val="0"/>
          <w:sz w:val="44"/>
          <w:szCs w:val="44"/>
        </w:rPr>
        <w:t>成果和乡村振兴项目库的通知</w:t>
      </w:r>
    </w:p>
    <w:p w:rsidR="00444B68" w:rsidRDefault="00444B68">
      <w:pPr>
        <w:spacing w:line="500" w:lineRule="exact"/>
        <w:jc w:val="center"/>
        <w:rPr>
          <w:rFonts w:ascii="宋体" w:eastAsia="方正小标宋简体" w:hAnsi="宋体" w:cs="方正小标宋简体"/>
          <w:bCs/>
          <w:color w:val="000000"/>
          <w:kern w:val="0"/>
          <w:sz w:val="44"/>
          <w:szCs w:val="44"/>
        </w:rPr>
      </w:pPr>
    </w:p>
    <w:p w:rsidR="00444B68" w:rsidRDefault="000B0541">
      <w:pPr>
        <w:spacing w:line="590" w:lineRule="exact"/>
        <w:rPr>
          <w:rFonts w:ascii="宋体" w:eastAsia="仿宋_GB2312" w:hAnsi="宋体"/>
          <w:sz w:val="32"/>
        </w:rPr>
      </w:pPr>
      <w:r>
        <w:rPr>
          <w:rFonts w:ascii="宋体" w:eastAsia="仿宋_GB2312" w:hAnsi="宋体" w:hint="eastAsia"/>
          <w:sz w:val="32"/>
        </w:rPr>
        <w:t>各镇，各相关单位：</w:t>
      </w:r>
    </w:p>
    <w:p w:rsidR="00444B68" w:rsidRDefault="000B0541">
      <w:pPr>
        <w:spacing w:line="590" w:lineRule="exact"/>
        <w:ind w:firstLineChars="200" w:firstLine="628"/>
        <w:rPr>
          <w:rFonts w:ascii="宋体" w:eastAsia="仿宋_GB2312" w:hAnsi="宋体"/>
          <w:spacing w:val="-3"/>
          <w:sz w:val="32"/>
        </w:rPr>
      </w:pPr>
      <w:r>
        <w:rPr>
          <w:rFonts w:ascii="宋体" w:eastAsia="仿宋_GB2312" w:hAnsi="宋体" w:hint="eastAsia"/>
          <w:spacing w:val="-3"/>
          <w:sz w:val="32"/>
        </w:rPr>
        <w:t>按照《济源示范区财政衔接推进乡村振兴补助资金（巩固拓展脱贫攻坚成果和乡村振兴任务）支持项目申报入库指南》和《关于提前做好</w:t>
      </w:r>
      <w:r>
        <w:rPr>
          <w:rFonts w:ascii="宋体" w:eastAsia="仿宋_GB2312" w:hAnsi="宋体"/>
          <w:spacing w:val="-3"/>
          <w:sz w:val="32"/>
        </w:rPr>
        <w:t>202</w:t>
      </w:r>
      <w:r>
        <w:rPr>
          <w:rFonts w:ascii="宋体" w:eastAsia="仿宋_GB2312" w:hAnsi="宋体" w:hint="eastAsia"/>
          <w:spacing w:val="-3"/>
          <w:sz w:val="32"/>
        </w:rPr>
        <w:t>5</w:t>
      </w:r>
      <w:r>
        <w:rPr>
          <w:rFonts w:ascii="宋体" w:eastAsia="仿宋_GB2312" w:hAnsi="宋体" w:hint="eastAsia"/>
          <w:spacing w:val="-3"/>
          <w:sz w:val="32"/>
        </w:rPr>
        <w:t>年度巩固拓展脱贫攻坚成果和乡村振兴项目库建设的通知》要求</w:t>
      </w:r>
      <w:r>
        <w:rPr>
          <w:rFonts w:ascii="宋体" w:eastAsia="仿宋_GB2312" w:hAnsi="宋体" w:hint="eastAsia"/>
          <w:spacing w:val="-3"/>
          <w:sz w:val="32"/>
        </w:rPr>
        <w:t>,</w:t>
      </w:r>
      <w:r>
        <w:rPr>
          <w:rFonts w:ascii="宋体" w:eastAsia="仿宋_GB2312" w:hAnsi="宋体" w:hint="eastAsia"/>
          <w:spacing w:val="-3"/>
          <w:sz w:val="32"/>
        </w:rPr>
        <w:t>根据“村申报、镇审核、行业部门论证、领导小组审定”的程序，形成了</w:t>
      </w:r>
      <w:r>
        <w:rPr>
          <w:rFonts w:ascii="宋体" w:eastAsia="仿宋_GB2312" w:hAnsi="宋体" w:hint="eastAsia"/>
          <w:spacing w:val="-3"/>
          <w:sz w:val="32"/>
        </w:rPr>
        <w:t>2025</w:t>
      </w:r>
      <w:r>
        <w:rPr>
          <w:rFonts w:ascii="宋体" w:eastAsia="仿宋_GB2312" w:hAnsi="宋体" w:hint="eastAsia"/>
          <w:spacing w:val="-3"/>
          <w:sz w:val="32"/>
        </w:rPr>
        <w:t>年第</w:t>
      </w:r>
      <w:r>
        <w:rPr>
          <w:rFonts w:ascii="宋体" w:eastAsia="仿宋_GB2312" w:hAnsi="宋体" w:hint="eastAsia"/>
          <w:spacing w:val="-3"/>
          <w:sz w:val="32"/>
        </w:rPr>
        <w:t>三</w:t>
      </w:r>
      <w:r>
        <w:rPr>
          <w:rFonts w:ascii="宋体" w:eastAsia="仿宋_GB2312" w:hAnsi="宋体" w:hint="eastAsia"/>
          <w:spacing w:val="-3"/>
          <w:sz w:val="32"/>
        </w:rPr>
        <w:t>批巩固拓展脱贫攻坚成果和乡村振兴项目库，经公示无异议。现将有关情况通知如下：</w:t>
      </w:r>
    </w:p>
    <w:p w:rsidR="00444B68" w:rsidRDefault="000B0541">
      <w:pPr>
        <w:spacing w:line="590" w:lineRule="exact"/>
        <w:ind w:firstLineChars="200" w:firstLine="628"/>
        <w:rPr>
          <w:rFonts w:ascii="宋体" w:eastAsia="仿宋_GB2312" w:hAnsi="宋体"/>
          <w:spacing w:val="-3"/>
          <w:sz w:val="32"/>
        </w:rPr>
      </w:pPr>
      <w:r>
        <w:rPr>
          <w:rFonts w:ascii="宋体" w:eastAsia="仿宋_GB2312" w:hAnsi="宋体" w:hint="eastAsia"/>
          <w:spacing w:val="-3"/>
          <w:sz w:val="32"/>
        </w:rPr>
        <w:t>2025</w:t>
      </w:r>
      <w:r>
        <w:rPr>
          <w:rFonts w:ascii="宋体" w:eastAsia="仿宋_GB2312" w:hAnsi="宋体" w:hint="eastAsia"/>
          <w:spacing w:val="-3"/>
          <w:sz w:val="32"/>
        </w:rPr>
        <w:t>年第</w:t>
      </w:r>
      <w:r>
        <w:rPr>
          <w:rFonts w:ascii="宋体" w:eastAsia="仿宋_GB2312" w:hAnsi="宋体" w:hint="eastAsia"/>
          <w:spacing w:val="-3"/>
          <w:sz w:val="32"/>
        </w:rPr>
        <w:t>三</w:t>
      </w:r>
      <w:r>
        <w:rPr>
          <w:rFonts w:ascii="宋体" w:eastAsia="仿宋_GB2312" w:hAnsi="宋体" w:hint="eastAsia"/>
          <w:spacing w:val="-3"/>
          <w:sz w:val="32"/>
        </w:rPr>
        <w:t>批纳入巩固拓展脱贫攻坚成果和乡村振兴项目库共</w:t>
      </w:r>
      <w:r>
        <w:rPr>
          <w:rFonts w:ascii="宋体" w:eastAsia="仿宋_GB2312" w:hAnsi="宋体" w:hint="eastAsia"/>
          <w:spacing w:val="-3"/>
          <w:sz w:val="32"/>
        </w:rPr>
        <w:t>14</w:t>
      </w:r>
      <w:r>
        <w:rPr>
          <w:rFonts w:ascii="宋体" w:eastAsia="仿宋_GB2312" w:hAnsi="宋体" w:hint="eastAsia"/>
          <w:spacing w:val="-3"/>
          <w:sz w:val="32"/>
        </w:rPr>
        <w:t>个项目，概算投资</w:t>
      </w:r>
      <w:r>
        <w:rPr>
          <w:rFonts w:ascii="宋体" w:eastAsia="仿宋_GB2312" w:hAnsi="宋体" w:hint="eastAsia"/>
          <w:color w:val="000000" w:themeColor="text1"/>
          <w:spacing w:val="-3"/>
          <w:sz w:val="32"/>
        </w:rPr>
        <w:t>3051</w:t>
      </w:r>
      <w:r>
        <w:rPr>
          <w:rFonts w:ascii="宋体" w:eastAsia="仿宋_GB2312" w:hAnsi="宋体" w:hint="eastAsia"/>
          <w:spacing w:val="-3"/>
          <w:sz w:val="32"/>
        </w:rPr>
        <w:t>万元，</w:t>
      </w:r>
      <w:r>
        <w:rPr>
          <w:rFonts w:ascii="宋体" w:eastAsia="仿宋_GB2312" w:hAnsi="宋体" w:hint="eastAsia"/>
          <w:spacing w:val="-3"/>
          <w:sz w:val="32"/>
        </w:rPr>
        <w:t>其中产业项目</w:t>
      </w:r>
      <w:r>
        <w:rPr>
          <w:rFonts w:ascii="宋体" w:eastAsia="仿宋_GB2312" w:hAnsi="宋体" w:hint="eastAsia"/>
          <w:spacing w:val="-3"/>
          <w:sz w:val="32"/>
        </w:rPr>
        <w:t>7</w:t>
      </w:r>
      <w:r>
        <w:rPr>
          <w:rFonts w:ascii="宋体" w:eastAsia="仿宋_GB2312" w:hAnsi="宋体" w:hint="eastAsia"/>
          <w:spacing w:val="-3"/>
          <w:sz w:val="32"/>
        </w:rPr>
        <w:t>个，概算投</w:t>
      </w:r>
      <w:r>
        <w:rPr>
          <w:rFonts w:ascii="宋体" w:eastAsia="仿宋_GB2312" w:hAnsi="宋体" w:hint="eastAsia"/>
          <w:spacing w:val="-3"/>
          <w:sz w:val="32"/>
        </w:rPr>
        <w:lastRenderedPageBreak/>
        <w:t>资</w:t>
      </w:r>
      <w:r>
        <w:rPr>
          <w:rFonts w:ascii="宋体" w:eastAsia="仿宋_GB2312" w:hAnsi="宋体" w:hint="eastAsia"/>
          <w:spacing w:val="-3"/>
          <w:sz w:val="32"/>
        </w:rPr>
        <w:t>2676</w:t>
      </w:r>
      <w:r>
        <w:rPr>
          <w:rFonts w:ascii="宋体" w:eastAsia="仿宋_GB2312" w:hAnsi="宋体" w:hint="eastAsia"/>
          <w:spacing w:val="-3"/>
          <w:sz w:val="32"/>
        </w:rPr>
        <w:t>万元，基础设施项目</w:t>
      </w:r>
      <w:r>
        <w:rPr>
          <w:rFonts w:ascii="宋体" w:eastAsia="仿宋_GB2312" w:hAnsi="宋体" w:hint="eastAsia"/>
          <w:spacing w:val="-3"/>
          <w:sz w:val="32"/>
        </w:rPr>
        <w:t>7</w:t>
      </w:r>
      <w:r>
        <w:rPr>
          <w:rFonts w:ascii="宋体" w:eastAsia="仿宋_GB2312" w:hAnsi="宋体" w:hint="eastAsia"/>
          <w:spacing w:val="-3"/>
          <w:sz w:val="32"/>
        </w:rPr>
        <w:t>个，概算投资</w:t>
      </w:r>
      <w:r>
        <w:rPr>
          <w:rFonts w:ascii="宋体" w:eastAsia="仿宋_GB2312" w:hAnsi="宋体" w:hint="eastAsia"/>
          <w:spacing w:val="-3"/>
          <w:sz w:val="32"/>
        </w:rPr>
        <w:t>375</w:t>
      </w:r>
      <w:r>
        <w:rPr>
          <w:rFonts w:ascii="宋体" w:eastAsia="仿宋_GB2312" w:hAnsi="宋体" w:hint="eastAsia"/>
          <w:spacing w:val="-3"/>
          <w:sz w:val="32"/>
        </w:rPr>
        <w:t>万元</w:t>
      </w:r>
      <w:r>
        <w:rPr>
          <w:rFonts w:ascii="宋体" w:eastAsia="仿宋_GB2312" w:hAnsi="宋体" w:hint="eastAsia"/>
          <w:spacing w:val="-3"/>
          <w:sz w:val="32"/>
        </w:rPr>
        <w:t>。</w:t>
      </w:r>
      <w:r>
        <w:rPr>
          <w:rFonts w:ascii="宋体" w:eastAsia="仿宋_GB2312" w:hAnsi="宋体" w:cs="仿宋_GB2312" w:hint="eastAsia"/>
          <w:spacing w:val="-3"/>
          <w:sz w:val="32"/>
          <w:szCs w:val="32"/>
        </w:rPr>
        <w:t>第</w:t>
      </w:r>
      <w:r>
        <w:rPr>
          <w:rFonts w:ascii="宋体" w:eastAsia="仿宋_GB2312" w:hAnsi="宋体" w:cs="仿宋_GB2312" w:hint="eastAsia"/>
          <w:spacing w:val="-3"/>
          <w:sz w:val="32"/>
          <w:szCs w:val="32"/>
        </w:rPr>
        <w:t>三</w:t>
      </w:r>
      <w:r>
        <w:rPr>
          <w:rFonts w:ascii="宋体" w:eastAsia="仿宋_GB2312" w:hAnsi="宋体" w:cs="仿宋_GB2312" w:hint="eastAsia"/>
          <w:spacing w:val="-3"/>
          <w:sz w:val="32"/>
          <w:szCs w:val="32"/>
        </w:rPr>
        <w:t>批项目入库后，</w:t>
      </w:r>
      <w:r>
        <w:rPr>
          <w:rFonts w:ascii="宋体" w:eastAsia="仿宋_GB2312" w:hAnsi="宋体" w:cs="仿宋_GB2312" w:hint="eastAsia"/>
          <w:spacing w:val="-3"/>
          <w:sz w:val="32"/>
          <w:szCs w:val="32"/>
        </w:rPr>
        <w:t>2025</w:t>
      </w:r>
      <w:r>
        <w:rPr>
          <w:rFonts w:ascii="宋体" w:eastAsia="仿宋_GB2312" w:hAnsi="宋体" w:cs="仿宋_GB2312" w:hint="eastAsia"/>
          <w:spacing w:val="-3"/>
          <w:sz w:val="32"/>
          <w:szCs w:val="32"/>
        </w:rPr>
        <w:t>年巩固拓展脱贫攻坚成果和乡村振兴项目库共计</w:t>
      </w:r>
      <w:r>
        <w:rPr>
          <w:rFonts w:ascii="宋体" w:eastAsia="仿宋_GB2312" w:hAnsi="宋体" w:cs="仿宋_GB2312" w:hint="eastAsia"/>
          <w:spacing w:val="-3"/>
          <w:sz w:val="32"/>
          <w:szCs w:val="32"/>
        </w:rPr>
        <w:t>71</w:t>
      </w:r>
      <w:r>
        <w:rPr>
          <w:rFonts w:ascii="宋体" w:eastAsia="仿宋_GB2312" w:hAnsi="宋体" w:cs="仿宋_GB2312" w:hint="eastAsia"/>
          <w:spacing w:val="-3"/>
          <w:sz w:val="32"/>
          <w:szCs w:val="32"/>
        </w:rPr>
        <w:t>个项目，</w:t>
      </w:r>
      <w:r>
        <w:rPr>
          <w:rFonts w:ascii="宋体" w:eastAsia="仿宋_GB2312" w:hAnsi="宋体" w:hint="eastAsia"/>
          <w:color w:val="000000" w:themeColor="text1"/>
          <w:spacing w:val="-3"/>
          <w:sz w:val="32"/>
        </w:rPr>
        <w:t>概算投资</w:t>
      </w:r>
      <w:r>
        <w:rPr>
          <w:rFonts w:ascii="宋体" w:eastAsia="仿宋_GB2312" w:hAnsi="宋体" w:hint="eastAsia"/>
          <w:color w:val="000000" w:themeColor="text1"/>
          <w:spacing w:val="-3"/>
          <w:sz w:val="32"/>
        </w:rPr>
        <w:t>17036</w:t>
      </w:r>
      <w:r>
        <w:rPr>
          <w:rFonts w:ascii="宋体" w:eastAsia="仿宋_GB2312" w:hAnsi="宋体" w:hint="eastAsia"/>
          <w:color w:val="000000" w:themeColor="text1"/>
          <w:spacing w:val="-3"/>
          <w:sz w:val="32"/>
        </w:rPr>
        <w:t>万元，其中产业项目</w:t>
      </w:r>
      <w:r>
        <w:rPr>
          <w:rFonts w:ascii="宋体" w:eastAsia="仿宋_GB2312" w:hAnsi="宋体" w:hint="eastAsia"/>
          <w:color w:val="000000" w:themeColor="text1"/>
          <w:spacing w:val="-3"/>
          <w:sz w:val="32"/>
        </w:rPr>
        <w:t>50</w:t>
      </w:r>
      <w:r>
        <w:rPr>
          <w:rFonts w:ascii="宋体" w:eastAsia="仿宋_GB2312" w:hAnsi="宋体" w:hint="eastAsia"/>
          <w:color w:val="000000" w:themeColor="text1"/>
          <w:spacing w:val="-3"/>
          <w:sz w:val="32"/>
        </w:rPr>
        <w:t>个，概算投资</w:t>
      </w:r>
      <w:r>
        <w:rPr>
          <w:rFonts w:ascii="宋体" w:eastAsia="仿宋_GB2312" w:hAnsi="宋体" w:hint="eastAsia"/>
          <w:color w:val="000000" w:themeColor="text1"/>
          <w:spacing w:val="-3"/>
          <w:sz w:val="32"/>
        </w:rPr>
        <w:t>14298</w:t>
      </w:r>
      <w:r>
        <w:rPr>
          <w:rFonts w:ascii="宋体" w:eastAsia="仿宋_GB2312" w:hAnsi="宋体" w:hint="eastAsia"/>
          <w:color w:val="000000" w:themeColor="text1"/>
          <w:spacing w:val="-3"/>
          <w:sz w:val="32"/>
        </w:rPr>
        <w:t>万元；基础设施项目</w:t>
      </w:r>
      <w:r>
        <w:rPr>
          <w:rFonts w:ascii="宋体" w:eastAsia="仿宋_GB2312" w:hAnsi="宋体" w:hint="eastAsia"/>
          <w:color w:val="000000" w:themeColor="text1"/>
          <w:spacing w:val="-3"/>
          <w:sz w:val="32"/>
        </w:rPr>
        <w:t>13</w:t>
      </w:r>
      <w:r>
        <w:rPr>
          <w:rFonts w:ascii="宋体" w:eastAsia="仿宋_GB2312" w:hAnsi="宋体" w:hint="eastAsia"/>
          <w:color w:val="000000" w:themeColor="text1"/>
          <w:spacing w:val="-3"/>
          <w:sz w:val="32"/>
        </w:rPr>
        <w:t>个，概算投资</w:t>
      </w:r>
      <w:r>
        <w:rPr>
          <w:rFonts w:ascii="宋体" w:eastAsia="仿宋_GB2312" w:hAnsi="宋体" w:hint="eastAsia"/>
          <w:color w:val="000000" w:themeColor="text1"/>
          <w:spacing w:val="-3"/>
          <w:sz w:val="32"/>
        </w:rPr>
        <w:t>1843</w:t>
      </w:r>
      <w:r>
        <w:rPr>
          <w:rFonts w:ascii="宋体" w:eastAsia="仿宋_GB2312" w:hAnsi="宋体" w:hint="eastAsia"/>
          <w:color w:val="000000" w:themeColor="text1"/>
          <w:spacing w:val="-3"/>
          <w:sz w:val="32"/>
        </w:rPr>
        <w:t>万元</w:t>
      </w:r>
      <w:r>
        <w:rPr>
          <w:rFonts w:ascii="宋体" w:eastAsia="仿宋_GB2312" w:hAnsi="宋体" w:hint="eastAsia"/>
          <w:spacing w:val="-3"/>
          <w:sz w:val="32"/>
        </w:rPr>
        <w:t>；就业项目</w:t>
      </w:r>
      <w:r>
        <w:rPr>
          <w:rFonts w:ascii="宋体" w:eastAsia="仿宋_GB2312" w:hAnsi="宋体" w:hint="eastAsia"/>
          <w:spacing w:val="-3"/>
          <w:sz w:val="32"/>
        </w:rPr>
        <w:t>5</w:t>
      </w:r>
      <w:r>
        <w:rPr>
          <w:rFonts w:ascii="宋体" w:eastAsia="仿宋_GB2312" w:hAnsi="宋体" w:hint="eastAsia"/>
          <w:spacing w:val="-3"/>
          <w:sz w:val="32"/>
        </w:rPr>
        <w:t>个，概算投资</w:t>
      </w:r>
      <w:r>
        <w:rPr>
          <w:rFonts w:ascii="宋体" w:eastAsia="仿宋_GB2312" w:hAnsi="宋体" w:hint="eastAsia"/>
          <w:spacing w:val="-3"/>
          <w:sz w:val="32"/>
        </w:rPr>
        <w:t>604</w:t>
      </w:r>
      <w:r>
        <w:rPr>
          <w:rFonts w:ascii="宋体" w:eastAsia="仿宋_GB2312" w:hAnsi="宋体" w:hint="eastAsia"/>
          <w:spacing w:val="-3"/>
          <w:sz w:val="32"/>
        </w:rPr>
        <w:t>万元；“一揽子”保险金融项目</w:t>
      </w:r>
      <w:r>
        <w:rPr>
          <w:rFonts w:ascii="宋体" w:eastAsia="仿宋_GB2312" w:hAnsi="宋体" w:hint="eastAsia"/>
          <w:spacing w:val="-3"/>
          <w:sz w:val="32"/>
        </w:rPr>
        <w:t>2</w:t>
      </w:r>
      <w:r>
        <w:rPr>
          <w:rFonts w:ascii="宋体" w:eastAsia="仿宋_GB2312" w:hAnsi="宋体" w:hint="eastAsia"/>
          <w:spacing w:val="-3"/>
          <w:sz w:val="32"/>
        </w:rPr>
        <w:t>个，概算投资</w:t>
      </w:r>
      <w:r>
        <w:rPr>
          <w:rFonts w:ascii="宋体" w:eastAsia="仿宋_GB2312" w:hAnsi="宋体" w:hint="eastAsia"/>
          <w:spacing w:val="-3"/>
          <w:sz w:val="32"/>
        </w:rPr>
        <w:t>41</w:t>
      </w:r>
      <w:r>
        <w:rPr>
          <w:rFonts w:ascii="宋体" w:eastAsia="仿宋_GB2312" w:hAnsi="宋体" w:hint="eastAsia"/>
          <w:spacing w:val="-3"/>
          <w:sz w:val="32"/>
        </w:rPr>
        <w:t>万元；项目管理费项目</w:t>
      </w:r>
      <w:r>
        <w:rPr>
          <w:rFonts w:ascii="宋体" w:eastAsia="仿宋_GB2312" w:hAnsi="宋体" w:hint="eastAsia"/>
          <w:spacing w:val="-3"/>
          <w:sz w:val="32"/>
        </w:rPr>
        <w:t>1</w:t>
      </w:r>
      <w:r>
        <w:rPr>
          <w:rFonts w:ascii="宋体" w:eastAsia="仿宋_GB2312" w:hAnsi="宋体" w:hint="eastAsia"/>
          <w:spacing w:val="-3"/>
          <w:sz w:val="32"/>
        </w:rPr>
        <w:t>个，概算投资</w:t>
      </w:r>
      <w:r>
        <w:rPr>
          <w:rFonts w:ascii="宋体" w:eastAsia="仿宋_GB2312" w:hAnsi="宋体" w:hint="eastAsia"/>
          <w:spacing w:val="-3"/>
          <w:sz w:val="32"/>
        </w:rPr>
        <w:t>250</w:t>
      </w:r>
      <w:r>
        <w:rPr>
          <w:rFonts w:ascii="宋体" w:eastAsia="仿宋_GB2312" w:hAnsi="宋体" w:hint="eastAsia"/>
          <w:spacing w:val="-3"/>
          <w:sz w:val="32"/>
        </w:rPr>
        <w:t>万元。</w:t>
      </w:r>
    </w:p>
    <w:p w:rsidR="00444B68" w:rsidRDefault="000B0541">
      <w:pPr>
        <w:spacing w:line="590" w:lineRule="exact"/>
        <w:ind w:firstLineChars="200" w:firstLine="628"/>
        <w:rPr>
          <w:rFonts w:ascii="宋体" w:eastAsia="仿宋_GB2312" w:hAnsi="宋体"/>
          <w:spacing w:val="-3"/>
          <w:sz w:val="32"/>
        </w:rPr>
      </w:pPr>
      <w:r>
        <w:rPr>
          <w:rFonts w:ascii="宋体" w:eastAsia="仿宋_GB2312" w:hAnsi="宋体" w:hint="eastAsia"/>
          <w:spacing w:val="-3"/>
          <w:sz w:val="32"/>
        </w:rPr>
        <w:t>各镇、各单位接到本通知后，不得随意变更项目。未纳入巩固</w:t>
      </w:r>
      <w:r>
        <w:rPr>
          <w:rFonts w:ascii="宋体" w:eastAsia="仿宋_GB2312" w:hAnsi="宋体" w:cs="仿宋_GB2312" w:hint="eastAsia"/>
          <w:spacing w:val="-3"/>
          <w:sz w:val="32"/>
          <w:szCs w:val="32"/>
        </w:rPr>
        <w:t>拓展脱贫攻坚成果和乡村振兴项目库管理的项目，一律不得使用当年衔接资金。</w:t>
      </w:r>
      <w:r>
        <w:rPr>
          <w:rFonts w:ascii="宋体" w:eastAsia="仿宋_GB2312" w:hAnsi="宋体" w:hint="eastAsia"/>
          <w:spacing w:val="-3"/>
          <w:sz w:val="32"/>
        </w:rPr>
        <w:t>加强项目库动态管理，有序推进项目实施，跟踪项目进度，动态更新项目信息，使项目建设更具科学性，建设规模和投资更加合理，确保</w:t>
      </w:r>
      <w:r>
        <w:rPr>
          <w:rFonts w:ascii="宋体" w:eastAsia="仿宋_GB2312" w:hAnsi="宋体" w:hint="eastAsia"/>
          <w:spacing w:val="-3"/>
          <w:sz w:val="32"/>
        </w:rPr>
        <w:t>2025</w:t>
      </w:r>
      <w:r>
        <w:rPr>
          <w:rFonts w:ascii="宋体" w:eastAsia="仿宋_GB2312" w:hAnsi="宋体" w:hint="eastAsia"/>
          <w:spacing w:val="-3"/>
          <w:sz w:val="32"/>
        </w:rPr>
        <w:t>年项目扎实推进，并取得实效。</w:t>
      </w:r>
    </w:p>
    <w:p w:rsidR="00444B68" w:rsidRDefault="00444B68">
      <w:pPr>
        <w:pStyle w:val="UserStyle0"/>
        <w:spacing w:after="0" w:line="590" w:lineRule="exact"/>
        <w:ind w:firstLineChars="0" w:firstLine="0"/>
        <w:rPr>
          <w:rFonts w:ascii="宋体" w:hAnsi="宋体"/>
        </w:rPr>
      </w:pPr>
    </w:p>
    <w:p w:rsidR="00444B68" w:rsidRDefault="000B0541">
      <w:pPr>
        <w:spacing w:line="590" w:lineRule="exact"/>
        <w:ind w:leftChars="304" w:left="1598" w:hangingChars="300" w:hanging="960"/>
        <w:rPr>
          <w:rFonts w:ascii="宋体" w:eastAsia="仿宋_GB2312" w:hAnsi="宋体" w:cs="仿宋_GB2312"/>
          <w:sz w:val="32"/>
          <w:szCs w:val="32"/>
        </w:rPr>
      </w:pPr>
      <w:r>
        <w:rPr>
          <w:rFonts w:ascii="宋体" w:eastAsia="仿宋_GB2312" w:hAnsi="宋体" w:cs="仿宋_GB2312" w:hint="eastAsia"/>
          <w:sz w:val="32"/>
          <w:szCs w:val="32"/>
        </w:rPr>
        <w:t>附件：</w:t>
      </w:r>
      <w:r>
        <w:rPr>
          <w:rFonts w:ascii="宋体" w:eastAsia="仿宋_GB2312" w:hAnsi="宋体" w:cs="仿宋_GB2312" w:hint="eastAsia"/>
          <w:sz w:val="32"/>
          <w:szCs w:val="32"/>
        </w:rPr>
        <w:t>2025</w:t>
      </w:r>
      <w:r>
        <w:rPr>
          <w:rFonts w:ascii="宋体" w:eastAsia="仿宋_GB2312" w:hAnsi="宋体" w:cs="仿宋_GB2312" w:hint="eastAsia"/>
          <w:sz w:val="32"/>
          <w:szCs w:val="32"/>
        </w:rPr>
        <w:t>年度第</w:t>
      </w:r>
      <w:r>
        <w:rPr>
          <w:rFonts w:ascii="宋体" w:eastAsia="仿宋_GB2312" w:hAnsi="宋体" w:cs="仿宋_GB2312" w:hint="eastAsia"/>
          <w:sz w:val="32"/>
          <w:szCs w:val="32"/>
        </w:rPr>
        <w:t>三</w:t>
      </w:r>
      <w:r>
        <w:rPr>
          <w:rFonts w:ascii="宋体" w:eastAsia="仿宋_GB2312" w:hAnsi="宋体" w:cs="仿宋_GB2312" w:hint="eastAsia"/>
          <w:sz w:val="32"/>
          <w:szCs w:val="32"/>
        </w:rPr>
        <w:t>批巩固拓展脱贫</w:t>
      </w:r>
      <w:r>
        <w:rPr>
          <w:rFonts w:ascii="宋体" w:eastAsia="仿宋_GB2312" w:hAnsi="宋体" w:cs="仿宋_GB2312" w:hint="eastAsia"/>
          <w:sz w:val="32"/>
          <w:szCs w:val="32"/>
        </w:rPr>
        <w:t>攻坚成果和乡村振兴项目库统计表</w:t>
      </w:r>
    </w:p>
    <w:p w:rsidR="00444B68" w:rsidRDefault="00444B68">
      <w:pPr>
        <w:spacing w:line="590" w:lineRule="exact"/>
        <w:rPr>
          <w:rFonts w:ascii="宋体" w:eastAsia="仿宋_GB2312" w:hAnsi="宋体" w:cs="仿宋_GB2312"/>
          <w:spacing w:val="6"/>
          <w:sz w:val="32"/>
          <w:szCs w:val="32"/>
        </w:rPr>
      </w:pPr>
    </w:p>
    <w:p w:rsidR="00444B68" w:rsidRDefault="00444B68">
      <w:pPr>
        <w:spacing w:line="590" w:lineRule="exact"/>
        <w:ind w:left="996" w:hangingChars="300" w:hanging="996"/>
        <w:rPr>
          <w:rFonts w:ascii="宋体" w:eastAsia="仿宋_GB2312" w:hAnsi="宋体" w:cs="仿宋_GB2312"/>
          <w:spacing w:val="6"/>
          <w:sz w:val="32"/>
          <w:szCs w:val="32"/>
        </w:rPr>
      </w:pPr>
    </w:p>
    <w:p w:rsidR="00444B68" w:rsidRDefault="00444B68">
      <w:pPr>
        <w:pStyle w:val="UserStyle0"/>
        <w:ind w:firstLine="640"/>
      </w:pPr>
    </w:p>
    <w:p w:rsidR="00444B68" w:rsidRDefault="000B0541">
      <w:pPr>
        <w:pStyle w:val="UserStyle0"/>
        <w:spacing w:after="0" w:line="590" w:lineRule="exact"/>
        <w:ind w:firstLine="664"/>
        <w:rPr>
          <w:rFonts w:ascii="宋体" w:eastAsia="仿宋_GB2312" w:hAnsi="宋体"/>
        </w:rPr>
      </w:pPr>
      <w:r>
        <w:rPr>
          <w:rFonts w:ascii="宋体" w:eastAsia="仿宋_GB2312" w:hAnsi="宋体" w:cs="仿宋_GB2312" w:hint="eastAsia"/>
          <w:spacing w:val="6"/>
          <w:szCs w:val="32"/>
        </w:rPr>
        <w:t xml:space="preserve">                        202</w:t>
      </w:r>
      <w:r>
        <w:rPr>
          <w:rFonts w:ascii="宋体" w:eastAsia="仿宋_GB2312" w:hAnsi="宋体" w:cs="仿宋_GB2312" w:hint="eastAsia"/>
          <w:spacing w:val="6"/>
          <w:szCs w:val="32"/>
        </w:rPr>
        <w:t>5</w:t>
      </w:r>
      <w:r>
        <w:rPr>
          <w:rFonts w:ascii="宋体" w:eastAsia="仿宋_GB2312" w:hAnsi="宋体" w:cs="仿宋_GB2312" w:hint="eastAsia"/>
          <w:spacing w:val="6"/>
          <w:szCs w:val="32"/>
        </w:rPr>
        <w:t>年</w:t>
      </w:r>
      <w:r w:rsidR="008E5A6D">
        <w:rPr>
          <w:rFonts w:ascii="宋体" w:eastAsia="仿宋_GB2312" w:hAnsi="宋体" w:cs="仿宋_GB2312" w:hint="eastAsia"/>
          <w:spacing w:val="6"/>
          <w:szCs w:val="32"/>
        </w:rPr>
        <w:t>3</w:t>
      </w:r>
      <w:r>
        <w:rPr>
          <w:rFonts w:ascii="宋体" w:eastAsia="仿宋_GB2312" w:hAnsi="宋体" w:cs="仿宋_GB2312" w:hint="eastAsia"/>
          <w:spacing w:val="6"/>
          <w:szCs w:val="32"/>
        </w:rPr>
        <w:t>月</w:t>
      </w:r>
      <w:r w:rsidR="008E5A6D">
        <w:rPr>
          <w:rFonts w:ascii="宋体" w:eastAsia="仿宋_GB2312" w:hAnsi="宋体" w:cs="仿宋_GB2312" w:hint="eastAsia"/>
          <w:spacing w:val="6"/>
          <w:szCs w:val="32"/>
        </w:rPr>
        <w:t>17</w:t>
      </w:r>
      <w:r>
        <w:rPr>
          <w:rFonts w:ascii="宋体" w:eastAsia="仿宋_GB2312" w:hAnsi="宋体" w:cs="仿宋_GB2312" w:hint="eastAsia"/>
          <w:spacing w:val="6"/>
          <w:szCs w:val="32"/>
        </w:rPr>
        <w:t>日</w:t>
      </w:r>
    </w:p>
    <w:p w:rsidR="00444B68" w:rsidRDefault="00444B68">
      <w:pPr>
        <w:spacing w:line="590" w:lineRule="exact"/>
        <w:rPr>
          <w:rFonts w:ascii="宋体" w:eastAsia="仿宋_GB2312" w:hAnsi="宋体"/>
          <w:sz w:val="32"/>
        </w:rPr>
      </w:pPr>
    </w:p>
    <w:p w:rsidR="00444B68" w:rsidRDefault="00444B68">
      <w:pPr>
        <w:pStyle w:val="UserStyle0"/>
        <w:spacing w:after="0" w:line="590" w:lineRule="exact"/>
        <w:ind w:firstLine="640"/>
      </w:pPr>
    </w:p>
    <w:p w:rsidR="00444B68" w:rsidRDefault="00444B68">
      <w:pPr>
        <w:spacing w:line="590" w:lineRule="exact"/>
        <w:ind w:firstLineChars="1600" w:firstLine="5312"/>
        <w:rPr>
          <w:rFonts w:ascii="宋体" w:eastAsia="仿宋_GB2312" w:hAnsi="宋体" w:cs="宋体"/>
          <w:color w:val="000000"/>
          <w:spacing w:val="6"/>
          <w:sz w:val="32"/>
          <w:szCs w:val="32"/>
        </w:rPr>
        <w:sectPr w:rsidR="00444B68">
          <w:headerReference w:type="even" r:id="rId7"/>
          <w:footerReference w:type="even" r:id="rId8"/>
          <w:footerReference w:type="default" r:id="rId9"/>
          <w:pgSz w:w="11906" w:h="16838"/>
          <w:pgMar w:top="1871" w:right="1474" w:bottom="1701" w:left="1587" w:header="851" w:footer="1531" w:gutter="0"/>
          <w:cols w:space="0"/>
          <w:docGrid w:linePitch="312"/>
        </w:sectPr>
      </w:pPr>
    </w:p>
    <w:p w:rsidR="00444B68" w:rsidRDefault="000B0541">
      <w:pPr>
        <w:pStyle w:val="UserStyle0"/>
        <w:spacing w:after="0" w:line="500" w:lineRule="exact"/>
        <w:ind w:firstLineChars="0" w:firstLine="0"/>
        <w:rPr>
          <w:rFonts w:ascii="宋体" w:eastAsia="黑体" w:hAnsi="宋体"/>
          <w:szCs w:val="30"/>
        </w:rPr>
      </w:pPr>
      <w:r>
        <w:rPr>
          <w:rFonts w:ascii="宋体" w:eastAsia="黑体" w:hAnsi="宋体" w:hint="eastAsia"/>
          <w:szCs w:val="30"/>
        </w:rPr>
        <w:lastRenderedPageBreak/>
        <w:t>附</w:t>
      </w:r>
      <w:r>
        <w:rPr>
          <w:rFonts w:ascii="宋体" w:eastAsia="黑体" w:hAnsi="宋体" w:hint="eastAsia"/>
          <w:szCs w:val="30"/>
        </w:rPr>
        <w:t xml:space="preserve"> </w:t>
      </w:r>
      <w:r>
        <w:rPr>
          <w:rFonts w:ascii="宋体" w:eastAsia="黑体" w:hAnsi="宋体" w:hint="eastAsia"/>
          <w:szCs w:val="30"/>
        </w:rPr>
        <w:t>件</w:t>
      </w:r>
    </w:p>
    <w:p w:rsidR="00444B68" w:rsidRDefault="000B0541">
      <w:pPr>
        <w:spacing w:line="600" w:lineRule="exact"/>
        <w:jc w:val="center"/>
        <w:textAlignment w:val="center"/>
        <w:rPr>
          <w:rFonts w:ascii="宋体" w:eastAsia="方正小标宋简体" w:hAnsi="宋体" w:cs="方正小标宋简体"/>
          <w:color w:val="000000"/>
          <w:kern w:val="0"/>
          <w:sz w:val="44"/>
          <w:szCs w:val="44"/>
        </w:rPr>
      </w:pPr>
      <w:r>
        <w:rPr>
          <w:rFonts w:ascii="宋体" w:eastAsia="方正小标宋简体" w:hAnsi="宋体" w:cs="方正小标宋简体" w:hint="eastAsia"/>
          <w:color w:val="000000"/>
          <w:kern w:val="0"/>
          <w:sz w:val="44"/>
          <w:szCs w:val="44"/>
        </w:rPr>
        <w:t>2025</w:t>
      </w:r>
      <w:r>
        <w:rPr>
          <w:rFonts w:ascii="宋体" w:eastAsia="方正小标宋简体" w:hAnsi="宋体" w:cs="方正小标宋简体" w:hint="eastAsia"/>
          <w:color w:val="000000"/>
          <w:kern w:val="0"/>
          <w:sz w:val="44"/>
          <w:szCs w:val="44"/>
        </w:rPr>
        <w:t>年度第</w:t>
      </w:r>
      <w:r>
        <w:rPr>
          <w:rFonts w:ascii="宋体" w:eastAsia="方正小标宋简体" w:hAnsi="宋体" w:cs="方正小标宋简体" w:hint="eastAsia"/>
          <w:color w:val="000000"/>
          <w:kern w:val="0"/>
          <w:sz w:val="44"/>
          <w:szCs w:val="44"/>
        </w:rPr>
        <w:t>三</w:t>
      </w:r>
      <w:r>
        <w:rPr>
          <w:rFonts w:ascii="宋体" w:eastAsia="方正小标宋简体" w:hAnsi="宋体" w:cs="方正小标宋简体" w:hint="eastAsia"/>
          <w:color w:val="000000"/>
          <w:kern w:val="0"/>
          <w:sz w:val="44"/>
          <w:szCs w:val="44"/>
        </w:rPr>
        <w:t>批巩固拓展脱贫攻坚成果和乡村振兴项目库统计表</w:t>
      </w:r>
    </w:p>
    <w:p w:rsidR="00444B68" w:rsidRDefault="00444B68">
      <w:pPr>
        <w:spacing w:line="300" w:lineRule="exact"/>
      </w:pPr>
    </w:p>
    <w:tbl>
      <w:tblPr>
        <w:tblW w:w="14318" w:type="dxa"/>
        <w:tblLayout w:type="fixed"/>
        <w:tblLook w:val="04A0"/>
      </w:tblPr>
      <w:tblGrid>
        <w:gridCol w:w="426"/>
        <w:gridCol w:w="1153"/>
        <w:gridCol w:w="636"/>
        <w:gridCol w:w="636"/>
        <w:gridCol w:w="907"/>
        <w:gridCol w:w="2160"/>
        <w:gridCol w:w="1140"/>
        <w:gridCol w:w="2304"/>
        <w:gridCol w:w="2550"/>
        <w:gridCol w:w="1130"/>
        <w:gridCol w:w="850"/>
        <w:gridCol w:w="426"/>
      </w:tblGrid>
      <w:tr w:rsidR="00444B68">
        <w:trPr>
          <w:trHeight w:val="572"/>
          <w:tblHeader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spacing w:line="300" w:lineRule="exact"/>
              <w:jc w:val="center"/>
              <w:textAlignment w:val="center"/>
              <w:rPr>
                <w:rFonts w:ascii="黑体" w:eastAsia="黑体" w:hAnsi="黑体"/>
                <w:color w:val="000000"/>
                <w:szCs w:val="21"/>
              </w:rPr>
            </w:pPr>
            <w:r>
              <w:rPr>
                <w:rFonts w:ascii="黑体" w:eastAsia="黑体" w:hAnsi="黑体" w:hint="eastAsia"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spacing w:line="300" w:lineRule="exact"/>
              <w:jc w:val="center"/>
              <w:textAlignment w:val="center"/>
              <w:rPr>
                <w:rFonts w:ascii="黑体" w:eastAsia="黑体" w:hAnsi="黑体"/>
                <w:color w:val="000000"/>
                <w:szCs w:val="21"/>
              </w:rPr>
            </w:pPr>
            <w:r>
              <w:rPr>
                <w:rFonts w:ascii="黑体" w:eastAsia="黑体" w:hAnsi="黑体" w:hint="eastAsia"/>
                <w:color w:val="000000"/>
                <w:kern w:val="0"/>
                <w:szCs w:val="21"/>
              </w:rPr>
              <w:t>项目名称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spacing w:line="300" w:lineRule="exact"/>
              <w:jc w:val="center"/>
              <w:textAlignment w:val="center"/>
              <w:rPr>
                <w:rFonts w:ascii="黑体" w:eastAsia="黑体" w:hAnsi="黑体"/>
                <w:color w:val="000000"/>
                <w:szCs w:val="21"/>
              </w:rPr>
            </w:pPr>
            <w:r>
              <w:rPr>
                <w:rFonts w:ascii="黑体" w:eastAsia="黑体" w:hAnsi="黑体" w:hint="eastAsia"/>
                <w:color w:val="000000"/>
                <w:kern w:val="0"/>
                <w:szCs w:val="21"/>
              </w:rPr>
              <w:t>项目类型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spacing w:line="300" w:lineRule="exact"/>
              <w:jc w:val="center"/>
              <w:textAlignment w:val="center"/>
              <w:rPr>
                <w:rFonts w:ascii="黑体" w:eastAsia="黑体" w:hAnsi="黑体"/>
                <w:color w:val="000000"/>
                <w:szCs w:val="21"/>
              </w:rPr>
            </w:pPr>
            <w:r>
              <w:rPr>
                <w:rFonts w:ascii="黑体" w:eastAsia="黑体" w:hAnsi="黑体" w:hint="eastAsia"/>
                <w:color w:val="000000"/>
                <w:kern w:val="0"/>
                <w:szCs w:val="21"/>
              </w:rPr>
              <w:t>建设性质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spacing w:line="300" w:lineRule="exact"/>
              <w:jc w:val="center"/>
              <w:textAlignment w:val="center"/>
              <w:rPr>
                <w:rFonts w:ascii="黑体" w:eastAsia="黑体" w:hAnsi="黑体"/>
                <w:color w:val="000000"/>
                <w:kern w:val="0"/>
                <w:szCs w:val="21"/>
              </w:rPr>
            </w:pPr>
            <w:r>
              <w:rPr>
                <w:rFonts w:ascii="黑体" w:eastAsia="黑体" w:hAnsi="黑体" w:hint="eastAsia"/>
                <w:color w:val="000000"/>
                <w:kern w:val="0"/>
                <w:szCs w:val="21"/>
              </w:rPr>
              <w:t>实施</w:t>
            </w:r>
          </w:p>
          <w:p w:rsidR="00444B68" w:rsidRDefault="000B0541">
            <w:pPr>
              <w:widowControl/>
              <w:spacing w:line="300" w:lineRule="exact"/>
              <w:jc w:val="center"/>
              <w:textAlignment w:val="center"/>
              <w:rPr>
                <w:rFonts w:ascii="黑体" w:eastAsia="黑体" w:hAnsi="黑体"/>
                <w:color w:val="000000"/>
                <w:szCs w:val="21"/>
              </w:rPr>
            </w:pPr>
            <w:r>
              <w:rPr>
                <w:rFonts w:ascii="黑体" w:eastAsia="黑体" w:hAnsi="黑体" w:hint="eastAsia"/>
                <w:color w:val="000000"/>
                <w:kern w:val="0"/>
                <w:szCs w:val="21"/>
              </w:rPr>
              <w:t>地点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spacing w:line="300" w:lineRule="exact"/>
              <w:jc w:val="center"/>
              <w:textAlignment w:val="center"/>
              <w:rPr>
                <w:rFonts w:ascii="黑体" w:eastAsia="黑体" w:hAnsi="黑体"/>
                <w:color w:val="000000"/>
                <w:szCs w:val="21"/>
              </w:rPr>
            </w:pPr>
            <w:r>
              <w:rPr>
                <w:rFonts w:ascii="黑体" w:eastAsia="黑体" w:hAnsi="黑体" w:hint="eastAsia"/>
                <w:color w:val="000000"/>
                <w:kern w:val="0"/>
                <w:szCs w:val="21"/>
              </w:rPr>
              <w:t>建设内容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spacing w:line="300" w:lineRule="exact"/>
              <w:jc w:val="center"/>
              <w:textAlignment w:val="center"/>
              <w:rPr>
                <w:rFonts w:ascii="黑体" w:eastAsia="黑体" w:hAnsi="黑体"/>
                <w:color w:val="000000"/>
                <w:szCs w:val="21"/>
              </w:rPr>
            </w:pPr>
            <w:r>
              <w:rPr>
                <w:rFonts w:ascii="黑体" w:eastAsia="黑体" w:hAnsi="黑体" w:hint="eastAsia"/>
                <w:color w:val="000000"/>
                <w:kern w:val="0"/>
                <w:szCs w:val="21"/>
              </w:rPr>
              <w:t>投资概算（万元）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spacing w:line="300" w:lineRule="exact"/>
              <w:jc w:val="center"/>
              <w:textAlignment w:val="center"/>
              <w:rPr>
                <w:rFonts w:ascii="黑体" w:eastAsia="黑体" w:hAnsi="黑体"/>
                <w:color w:val="000000"/>
                <w:szCs w:val="21"/>
              </w:rPr>
            </w:pPr>
            <w:r>
              <w:rPr>
                <w:rFonts w:ascii="黑体" w:eastAsia="黑体" w:hAnsi="黑体" w:hint="eastAsia"/>
                <w:color w:val="000000"/>
                <w:kern w:val="0"/>
                <w:szCs w:val="21"/>
              </w:rPr>
              <w:t>预期绩效目标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spacing w:line="300" w:lineRule="exact"/>
              <w:jc w:val="center"/>
              <w:textAlignment w:val="center"/>
              <w:rPr>
                <w:rFonts w:ascii="黑体" w:eastAsia="黑体" w:hAnsi="黑体"/>
                <w:color w:val="000000"/>
                <w:szCs w:val="21"/>
              </w:rPr>
            </w:pPr>
            <w:r>
              <w:rPr>
                <w:rFonts w:ascii="黑体" w:eastAsia="黑体" w:hAnsi="黑体" w:hint="eastAsia"/>
                <w:color w:val="000000"/>
                <w:kern w:val="0"/>
                <w:szCs w:val="21"/>
              </w:rPr>
              <w:t>联农带农机制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spacing w:line="300" w:lineRule="exact"/>
              <w:jc w:val="center"/>
              <w:textAlignment w:val="center"/>
              <w:rPr>
                <w:rFonts w:ascii="黑体" w:eastAsia="黑体" w:hAnsi="黑体"/>
                <w:color w:val="000000"/>
                <w:kern w:val="0"/>
                <w:szCs w:val="21"/>
              </w:rPr>
            </w:pPr>
            <w:r>
              <w:rPr>
                <w:rFonts w:ascii="黑体" w:eastAsia="黑体" w:hAnsi="黑体" w:hint="eastAsia"/>
                <w:color w:val="000000"/>
                <w:kern w:val="0"/>
                <w:szCs w:val="21"/>
              </w:rPr>
              <w:t>实施</w:t>
            </w:r>
          </w:p>
          <w:p w:rsidR="00444B68" w:rsidRDefault="000B0541">
            <w:pPr>
              <w:widowControl/>
              <w:spacing w:line="300" w:lineRule="exact"/>
              <w:jc w:val="center"/>
              <w:textAlignment w:val="center"/>
              <w:rPr>
                <w:rFonts w:ascii="黑体" w:eastAsia="黑体" w:hAnsi="黑体"/>
                <w:color w:val="000000"/>
                <w:szCs w:val="21"/>
              </w:rPr>
            </w:pPr>
            <w:r>
              <w:rPr>
                <w:rFonts w:ascii="黑体" w:eastAsia="黑体" w:hAnsi="黑体" w:hint="eastAsia"/>
                <w:color w:val="000000"/>
                <w:kern w:val="0"/>
                <w:szCs w:val="21"/>
              </w:rPr>
              <w:t>期限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spacing w:line="300" w:lineRule="exact"/>
              <w:jc w:val="center"/>
              <w:textAlignment w:val="center"/>
              <w:rPr>
                <w:rFonts w:ascii="黑体" w:eastAsia="黑体" w:hAnsi="黑体"/>
                <w:color w:val="000000"/>
                <w:kern w:val="0"/>
                <w:szCs w:val="21"/>
              </w:rPr>
            </w:pPr>
            <w:r>
              <w:rPr>
                <w:rFonts w:ascii="黑体" w:eastAsia="黑体" w:hAnsi="黑体" w:hint="eastAsia"/>
                <w:color w:val="000000"/>
                <w:kern w:val="0"/>
                <w:szCs w:val="21"/>
              </w:rPr>
              <w:t>责任</w:t>
            </w:r>
          </w:p>
          <w:p w:rsidR="00444B68" w:rsidRDefault="000B0541">
            <w:pPr>
              <w:widowControl/>
              <w:spacing w:line="300" w:lineRule="exact"/>
              <w:jc w:val="center"/>
              <w:textAlignment w:val="center"/>
              <w:rPr>
                <w:rFonts w:ascii="黑体" w:eastAsia="黑体" w:hAnsi="黑体"/>
                <w:color w:val="000000"/>
                <w:szCs w:val="21"/>
              </w:rPr>
            </w:pPr>
            <w:r>
              <w:rPr>
                <w:rFonts w:ascii="黑体" w:eastAsia="黑体" w:hAnsi="黑体" w:hint="eastAsia"/>
                <w:color w:val="000000"/>
                <w:kern w:val="0"/>
                <w:szCs w:val="21"/>
              </w:rPr>
              <w:t>单位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spacing w:line="300" w:lineRule="exact"/>
              <w:jc w:val="center"/>
              <w:textAlignment w:val="center"/>
              <w:rPr>
                <w:rFonts w:ascii="黑体" w:eastAsia="黑体" w:hAnsi="黑体"/>
                <w:color w:val="000000"/>
                <w:szCs w:val="21"/>
              </w:rPr>
            </w:pPr>
            <w:r>
              <w:rPr>
                <w:rFonts w:ascii="黑体" w:eastAsia="黑体" w:hAnsi="黑体" w:hint="eastAsia"/>
                <w:color w:val="000000"/>
                <w:kern w:val="0"/>
                <w:szCs w:val="21"/>
              </w:rPr>
              <w:t>备注</w:t>
            </w:r>
          </w:p>
        </w:tc>
      </w:tr>
      <w:tr w:rsidR="00444B68">
        <w:trPr>
          <w:trHeight w:val="1485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年下冶镇吴村中药材初加工项目（一期）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产业项目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吴村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新建钢结构厂房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 xml:space="preserve"> 1000 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平方米，仓库房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500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平方米，购买安装中药材初加工生产线两条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295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新建钢结构厂房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 xml:space="preserve"> 1000 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平方米，仓库房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500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平方米，购买安装中药材初加工生产线两条等，项目建成后可提供就业岗位约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个，确权到吴村。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项目建成后租赁给济源市黄金叶农业种植专业合作社经营管理，村集体每年可获得投资额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6%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的固定收益，年增加经营性收入约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12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万元，同时可就近解决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名群众务工，辐射带动周边群众发展中药材种植、销售等延伸产业。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2025.1-</w:t>
            </w:r>
          </w:p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下冶镇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444B68">
            <w:pPr>
              <w:spacing w:line="260" w:lineRule="exact"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</w:p>
        </w:tc>
      </w:tr>
      <w:tr w:rsidR="00444B68">
        <w:trPr>
          <w:trHeight w:val="1185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年轵城镇怀药产业园项目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产业项目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黄龙庙村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新建仓库房约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1000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平方米，冷库约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350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立方米，地磅。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191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新建仓库房约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1000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平方米，冷库约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350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立方米，地磅等。项目达产后预计年中药材和农产品收贮能力达到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3000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吨，初加工能力达到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吨，年销售收入预计达到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8000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万元，项目投资回报率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35%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，投资回收期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年，年利税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1000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万元，经济效益显著。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项目建成后由河南汇禾同嘉生物科技有限公司为主导，黄龙庙村集体成立公司经营管理，采取“龙头企业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+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公司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+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合作社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+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村集体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+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农户”等方式，可带动周边群众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余人务工就业。人均年收入增加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万元左右。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2025.1-</w:t>
            </w:r>
          </w:p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轵城镇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444B68">
            <w:pPr>
              <w:spacing w:line="260" w:lineRule="exact"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</w:p>
        </w:tc>
      </w:tr>
      <w:tr w:rsidR="00444B68">
        <w:trPr>
          <w:trHeight w:val="2924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lastRenderedPageBreak/>
              <w:t>3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年王屋镇康养民宿项目二期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产业项目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原庄村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间民宿客房。其中一层建筑面积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594.62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平方米，二层建筑面积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470.24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平方米，三层建筑面积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299.27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平方米，四层建筑面积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285.09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平方米，屋顶层建筑面积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57.95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平方米。总建筑面积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1707.17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平方米，结构形式为框架结构。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450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新增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间民宿客房，进一步引领带动全镇康养产业及民宿发展，按照实际投资额的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6%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获得收益。增加村集体收入约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27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万元，提供就业岗位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13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余个，人均年增收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万元。项目建成后按照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4:3:3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的比例确权到原庄、上二里、麻院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村，群众对项目的实施比较满意。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项目建成后，由济源市富源旅游开发有限公司负责运营，通过收益分红、就业务工、产销对接等模式，实现村集体经济年增收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27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万元左右；提供就业岗位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13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余个，人均年增收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万元，并带动周边群众从事休闲康养旅游产业发展。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2025.1-</w:t>
            </w:r>
          </w:p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444B68">
            <w:pPr>
              <w:spacing w:line="260" w:lineRule="exact"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</w:p>
        </w:tc>
      </w:tr>
      <w:tr w:rsidR="00444B68">
        <w:trPr>
          <w:trHeight w:val="3120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4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年梨林镇菌蔬智慧工厂项目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产业项目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西湖村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建设标准化食用菌绿色智慧车间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66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个及相关配套设施设备等。其中单个绿色智慧车间为恒温集装箱结构，长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13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米，宽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4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米，高度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米，内部包含恒温控制系统、供水系统、消杀系统、光照系统等。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990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新建标准化食用菌绿色智慧车间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66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个，可实现年销售收入约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3564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万元，实现利润约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1066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万元。项目建成后按实际投额的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6%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给予相关村租金收益，每年可增加集体经济收入约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50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万元，可提供就业岗位约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个。项目建成后按比例确权到梨林镇南官庄村、五里沟新村、牛社村、沙后村、薛庄村。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项目建成后，将资产租赁给河南名迪丰农业开发有限公司运营。一是按投资额的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6%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获得租金收益。年增加村集体经济收入约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50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万元。二是带动解决周边群众就业约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人，人均年增收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万余元。三是通过延伸产业链，实行“公司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+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农户”合作模式，可示范带动济源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农户从事食用菌种植，年均增收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万元。四是每年西湖村可增加土地流转金。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2025.1-</w:t>
            </w:r>
          </w:p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梨林镇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444B68">
            <w:pPr>
              <w:spacing w:line="260" w:lineRule="exact"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</w:p>
        </w:tc>
      </w:tr>
      <w:tr w:rsidR="00444B68">
        <w:trPr>
          <w:trHeight w:val="1150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lastRenderedPageBreak/>
              <w:t>5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年济源示范区农特产品展销中心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产业项目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济源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规划建设农副产品展销中心约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平方米及配套等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300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通过项目实施新增农副产品展销中心约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1500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平方米，促进济源全域范围内农副产品展示和销售，拓展农副产品销售渠道和模式，带动村集体经济年增收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万元。项目建成后确权到相关村。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该项目建成后由济源市投资平台公司负责经营管理，通过产销对接、收益分红等，年增加村集体经济约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8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万元，年实现销售农副产品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余万元。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2025.1-</w:t>
            </w:r>
          </w:p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农业农村局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444B68">
            <w:pPr>
              <w:spacing w:line="260" w:lineRule="exact"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</w:p>
        </w:tc>
      </w:tr>
      <w:tr w:rsidR="00444B68">
        <w:trPr>
          <w:trHeight w:val="1156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6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年承留镇乡村旅游产业服务中心项目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产业项目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花石村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新建产业服务中心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平方米及配套设施，地上一层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1000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平方米用于乡村大食堂、产销对接，地下一层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1000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平方米用于农副产品加工。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400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项目的实施，新建产业服务中心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平方米，促进承留镇旅游资源整合，带动花石组团及周边农副产品规模化生产、销售。提供就业岗位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个。项目建成后确权到承留镇山坪村、张河村、小寨村、周庄村、南石村，群众对项目的实施较为满意度。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该项目建成后，由河南悠然南山文化旅游发展有限公司租赁运营管理，按总投资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5%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交纳租金，每年增加村集体经济约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万元。带动周边群众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人务工就业，年人均务工收入可达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10000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元以上。拓宽承留镇特色产品萝卜条、山楂条、芝麻丸等农副产品加工销售，预计年销售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50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万元以上，同时带动周边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村发展辣椒、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萝卜种植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亩。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2025.1-</w:t>
            </w:r>
          </w:p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承留镇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444B68">
            <w:pPr>
              <w:spacing w:line="260" w:lineRule="exact"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</w:p>
        </w:tc>
      </w:tr>
      <w:tr w:rsidR="00444B68">
        <w:trPr>
          <w:trHeight w:val="1386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lastRenderedPageBreak/>
              <w:t>7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年大峪镇仙口村省派驻村第一书记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产业项目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仙口村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建设精品石磨面粉工坊约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50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通过项目实施，建设精品石磨面粉工坊约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㎡，年产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万斤优质石磨面粉，按市场均价每斤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元，年销售额约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60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万元，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斤精品石磨面粉成本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2.5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元，年利润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万元；项目建成后确权到仙口村，可提供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个工作岗位，群众对该项目实施效果较为满意。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项目建成后，由济源恒众农产品专业合作社负责运营，产品主要通过河南交通投资集团消费扶贫、超市、电商平台等渠道进行销售，村集体经济年收入增加约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万元。带动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名农户就业，年增加收入约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3000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元。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2025.4-</w:t>
            </w:r>
          </w:p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444B68">
            <w:pPr>
              <w:spacing w:line="260" w:lineRule="exact"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</w:p>
        </w:tc>
      </w:tr>
      <w:tr w:rsidR="00444B68">
        <w:trPr>
          <w:trHeight w:val="1449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8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年思礼镇水洪池村省派驻村第一书记项目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基础设施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水洪池村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建设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座面积约为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70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平方米的垃圾中转站和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座面积约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62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平方米的公厕等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50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项目实施后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,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座面积约为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70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平方米的垃圾中转站和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座面积约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62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平方米的公厕，进一步完善“村收集、镇运输、市处理”农村生活垃圾集中收集运输处理体系，垃圾集中收集率达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90%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以上，项目建成后产权归水洪池村所有，由水洪池村牧云顶文旅有限责任公司负责后期维护管护，群众对项目实施较为满意。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项目的实施，可改善水洪池村生活垃圾的收集转运，同时也可完善村庄基础设施和公共服务，改善人居环境，净化村庄卫生，有助于群众树立健康文明卫生的生活习惯。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2025.4-</w:t>
            </w:r>
          </w:p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思礼镇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444B68">
            <w:pPr>
              <w:spacing w:line="260" w:lineRule="exact"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</w:p>
        </w:tc>
      </w:tr>
      <w:tr w:rsidR="00444B68">
        <w:trPr>
          <w:trHeight w:val="4988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lastRenderedPageBreak/>
              <w:t>9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年邵原镇农村沟渠连通整治项目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基础设施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阳安村花园村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阳安村：新开挖排水渠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1250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米（高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0.9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米、宽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1.0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米），混凝土排水渠（高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0.7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米、宽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0.8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米），约长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1250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米；沉淀池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座（长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米，宽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米，高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米）；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 xml:space="preserve">                               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花园村：村南杨树沟大排水沟：长度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300m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，用毛石垒砌，标准：高度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2m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（挡墙基础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0.08m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，出地面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1.2m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），沟宽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2.5m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，顶宽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0.6m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，总设计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640m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³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40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改善群众生产生活条件，夯实村内基础设施，新增排水渠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3300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米、渠边路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6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90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米，群众对该项目较为满意。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项目建成后改善生产生活条件，同时解决花园村、阳安村、东阳村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800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余户群众排水问题。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2025.1-</w:t>
            </w:r>
          </w:p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邵原镇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444B68">
            <w:pPr>
              <w:spacing w:line="260" w:lineRule="exact"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</w:p>
        </w:tc>
      </w:tr>
      <w:tr w:rsidR="00444B68">
        <w:trPr>
          <w:trHeight w:val="1857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10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年坡头镇沟渠连通整治项目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基础设施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泰山村毛岭村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泰山村新建浆砌石硬化排水沟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700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米，宽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0.5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-1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米、高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0.5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-0.8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米及盖板等配套。毛岭村新建浆砌石硬化排水沟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500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米，宽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米、高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65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新建排水沟渠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950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米及配套，改善群众生产生活条件，夯实村内基础设施，群众对该项目较为满意。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项目建成后改善生产生活条件，完善村内基础设施建设，同时解决毛岭村、泰山村群众排水用水问题，项目建成后确权到毛岭村、泰山村。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2025.1-</w:t>
            </w:r>
          </w:p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444B68">
            <w:pPr>
              <w:spacing w:line="260" w:lineRule="exact"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</w:p>
        </w:tc>
      </w:tr>
      <w:tr w:rsidR="00444B68">
        <w:trPr>
          <w:trHeight w:val="4072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lastRenderedPageBreak/>
              <w:t>11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年大峪镇东沟村沟渠连通整治项目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基础设施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东沟村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东沟村青萝河居民组新建排涝沟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米、挡墙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处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150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米等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40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通过项目实施，构建完善的东沟、砚瓦河两村沟渠连通体系，优化水资源配置，促进农业增产增收，消除塌方安全隐患，改善农村生态环境。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项目实施过程中，优先雇佣当地有劳动能力的农户参与沟渠清淤、施工等工作，按照市场标准支付劳务报酬，增加农户的务工收入。同时，项目建成后，可惠及两村农田共计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650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亩，农户因灌溉排水条件改善，农作物产量提高，农产品销售收入增加，直接受益于项目成果。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2025.1-</w:t>
            </w:r>
          </w:p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大峪镇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444B68">
            <w:pPr>
              <w:spacing w:line="260" w:lineRule="exact"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</w:p>
        </w:tc>
      </w:tr>
      <w:tr w:rsidR="00444B68">
        <w:trPr>
          <w:trHeight w:val="396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12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年梨林镇南官庄村沟渠连通整治项目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基础设施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南官庄村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新建村内排水沟约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350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米并加盖板，改造提升排水沟约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600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米并加盖板；改造提升村东北角涝河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156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米；清淤排水沟约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600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米，增加预制混凝土空心盖板约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410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米等。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40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完成四村沟渠连通建设约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1.63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千米，施工完成后，可有效排除村庄积水，改善群众的居住环境，减少蚊蝇滋生，群众非常满意。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改善农村村内排涝条件，减少蚊蝇滋生，提高村民出行条件和居住舒适度。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2025.1-</w:t>
            </w:r>
          </w:p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梨林镇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444B68">
            <w:pPr>
              <w:spacing w:line="260" w:lineRule="exact"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</w:p>
        </w:tc>
      </w:tr>
      <w:tr w:rsidR="00444B68">
        <w:trPr>
          <w:trHeight w:val="90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lastRenderedPageBreak/>
              <w:t>13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年王屋镇农村沟渠连通整治项目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基础设施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原庄村愚公村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此项目共涉及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村沟渠硬化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3.37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千米。其中原庄村需硬化沟渠规格为长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1.7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千米，宽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1.8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米，高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1.5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米；愚公村需</w:t>
            </w:r>
            <w:bookmarkStart w:id="0" w:name="_GoBack"/>
            <w:bookmarkEnd w:id="0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硬化沟渠规格为长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1.67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千米，宽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1.5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米，高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1.5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40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通过项目的实施，完成桃花洞村、原庄村、愚公村、柏木洼村、谭庄村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村约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7.37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公里河道硬化，农村水利基础设施得到进一步修复，人居环境得到大幅改善，为促进乡村旅游发展、农业生产和农村生活提供更好的条件，群众对项目的实施非常赞同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沟渠连通能有效解决部分地区灌溉难、排水不畅等问题，减少旱涝灾害对农业生产和农民生活的影响；同时还能提升农村人居环境，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促进乡村旅游发展，提高农民生活质量，增强农民的幸福感和获得感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2025.1-</w:t>
            </w:r>
          </w:p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王屋镇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444B68">
            <w:pPr>
              <w:spacing w:line="260" w:lineRule="exact"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</w:p>
        </w:tc>
      </w:tr>
      <w:tr w:rsidR="00444B68">
        <w:trPr>
          <w:trHeight w:val="1513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14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年坡头镇柳峪沟村农村道路建设项目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基础设施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柳峪沟村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新建道路约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3100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米，宽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3.5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米、厚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0.15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米及配套等。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100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可有效改善柳峪沟村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6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个居民组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97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户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458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余名群众生产和出行需求，群众对项目实施较为满意。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项目建成后改善村内生产生活条件，完善村内基础设施建设，同时解决群众生产和出行问题，项目建成后确权到柳峪沟村。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2025.1-</w:t>
            </w:r>
          </w:p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2025.11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坡头镇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444B68">
            <w:pPr>
              <w:spacing w:line="260" w:lineRule="exact"/>
              <w:jc w:val="center"/>
              <w:textAlignment w:val="center"/>
              <w:rPr>
                <w:rFonts w:ascii="宋体" w:hAnsi="宋体" w:cs="仿宋_GB2312"/>
                <w:color w:val="000000"/>
                <w:kern w:val="0"/>
                <w:szCs w:val="21"/>
              </w:rPr>
            </w:pPr>
          </w:p>
        </w:tc>
      </w:tr>
      <w:tr w:rsidR="00444B68">
        <w:trPr>
          <w:trHeight w:val="650"/>
        </w:trPr>
        <w:tc>
          <w:tcPr>
            <w:tcW w:w="1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合计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——</w:t>
            </w:r>
          </w:p>
        </w:tc>
        <w:tc>
          <w:tcPr>
            <w:tcW w:w="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——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——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——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3051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——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——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——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44B68" w:rsidRDefault="000B0541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——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444B68" w:rsidRDefault="00444B68">
            <w:pPr>
              <w:widowControl/>
              <w:spacing w:line="30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</w:tbl>
    <w:p w:rsidR="00444B68" w:rsidRDefault="00444B68">
      <w:pPr>
        <w:pStyle w:val="UserStyle0"/>
        <w:ind w:firstLineChars="0" w:firstLine="0"/>
      </w:pPr>
    </w:p>
    <w:p w:rsidR="00444B68" w:rsidRDefault="00444B68">
      <w:pPr>
        <w:rPr>
          <w:rFonts w:ascii="宋体" w:hAnsi="宋体"/>
        </w:rPr>
        <w:sectPr w:rsidR="00444B68">
          <w:footerReference w:type="even" r:id="rId10"/>
          <w:footerReference w:type="default" r:id="rId11"/>
          <w:pgSz w:w="16838" w:h="11906" w:orient="landscape"/>
          <w:pgMar w:top="1417" w:right="1417" w:bottom="1417" w:left="1417" w:header="851" w:footer="1304" w:gutter="0"/>
          <w:cols w:space="0"/>
          <w:docGrid w:type="lines" w:linePitch="327"/>
        </w:sectPr>
      </w:pPr>
    </w:p>
    <w:p w:rsidR="00444B68" w:rsidRDefault="00444B68">
      <w:pPr>
        <w:rPr>
          <w:rFonts w:ascii="宋体" w:hAnsi="宋体"/>
        </w:rPr>
      </w:pPr>
    </w:p>
    <w:p w:rsidR="00444B68" w:rsidRDefault="00444B68">
      <w:pPr>
        <w:rPr>
          <w:rFonts w:ascii="宋体" w:hAnsi="宋体"/>
        </w:rPr>
      </w:pPr>
    </w:p>
    <w:p w:rsidR="00444B68" w:rsidRDefault="00444B68">
      <w:pPr>
        <w:pStyle w:val="UserStyle0"/>
        <w:ind w:firstLine="640"/>
        <w:rPr>
          <w:rFonts w:ascii="宋体" w:hAnsi="宋体"/>
        </w:rPr>
      </w:pPr>
    </w:p>
    <w:p w:rsidR="00444B68" w:rsidRDefault="00444B68">
      <w:pPr>
        <w:rPr>
          <w:rFonts w:ascii="宋体" w:hAnsi="宋体"/>
        </w:rPr>
      </w:pPr>
    </w:p>
    <w:p w:rsidR="00444B68" w:rsidRDefault="00444B68">
      <w:pPr>
        <w:pStyle w:val="UserStyle0"/>
        <w:ind w:firstLine="640"/>
      </w:pPr>
    </w:p>
    <w:p w:rsidR="00444B68" w:rsidRDefault="00444B68"/>
    <w:p w:rsidR="00444B68" w:rsidRDefault="00444B68">
      <w:pPr>
        <w:pStyle w:val="UserStyle0"/>
        <w:ind w:firstLine="640"/>
      </w:pPr>
    </w:p>
    <w:p w:rsidR="00444B68" w:rsidRDefault="00444B68"/>
    <w:p w:rsidR="00444B68" w:rsidRDefault="00444B68">
      <w:pPr>
        <w:pStyle w:val="UserStyle0"/>
        <w:ind w:firstLine="640"/>
      </w:pPr>
    </w:p>
    <w:p w:rsidR="00444B68" w:rsidRDefault="00444B68"/>
    <w:p w:rsidR="00444B68" w:rsidRDefault="00444B68">
      <w:pPr>
        <w:pStyle w:val="UserStyle0"/>
        <w:ind w:firstLine="640"/>
      </w:pPr>
    </w:p>
    <w:p w:rsidR="00444B68" w:rsidRDefault="00444B68"/>
    <w:p w:rsidR="00444B68" w:rsidRDefault="00444B68">
      <w:pPr>
        <w:pStyle w:val="UserStyle0"/>
        <w:ind w:firstLine="640"/>
      </w:pPr>
    </w:p>
    <w:p w:rsidR="00444B68" w:rsidRDefault="00444B68"/>
    <w:p w:rsidR="00444B68" w:rsidRDefault="00444B68">
      <w:pPr>
        <w:pStyle w:val="UserStyle0"/>
        <w:ind w:firstLine="640"/>
      </w:pPr>
    </w:p>
    <w:p w:rsidR="00444B68" w:rsidRDefault="00444B68"/>
    <w:p w:rsidR="00444B68" w:rsidRDefault="00444B68">
      <w:pPr>
        <w:pStyle w:val="UserStyle0"/>
        <w:ind w:firstLine="640"/>
      </w:pPr>
    </w:p>
    <w:p w:rsidR="00444B68" w:rsidRDefault="00444B68"/>
    <w:p w:rsidR="00444B68" w:rsidRDefault="00444B68">
      <w:pPr>
        <w:pStyle w:val="UserStyle0"/>
        <w:ind w:firstLine="640"/>
      </w:pPr>
    </w:p>
    <w:p w:rsidR="00444B68" w:rsidRDefault="00444B68"/>
    <w:p w:rsidR="00444B68" w:rsidRDefault="00444B68">
      <w:pPr>
        <w:pStyle w:val="UserStyle0"/>
        <w:ind w:firstLine="640"/>
      </w:pPr>
    </w:p>
    <w:p w:rsidR="00444B68" w:rsidRDefault="00444B68"/>
    <w:p w:rsidR="00444B68" w:rsidRDefault="00444B68">
      <w:pPr>
        <w:pStyle w:val="UserStyle0"/>
        <w:ind w:firstLine="640"/>
      </w:pPr>
    </w:p>
    <w:tbl>
      <w:tblPr>
        <w:tblpPr w:leftFromText="180" w:rightFromText="180" w:vertAnchor="text" w:horzAnchor="page" w:tblpXSpec="center" w:tblpY="494"/>
        <w:tblOverlap w:val="never"/>
        <w:tblW w:w="8783" w:type="dxa"/>
        <w:jc w:val="center"/>
        <w:tblBorders>
          <w:top w:val="single" w:sz="6" w:space="0" w:color="auto"/>
          <w:bottom w:val="single" w:sz="6" w:space="0" w:color="auto"/>
        </w:tblBorders>
        <w:tblLayout w:type="fixed"/>
        <w:tblLook w:val="04A0"/>
      </w:tblPr>
      <w:tblGrid>
        <w:gridCol w:w="8783"/>
      </w:tblGrid>
      <w:tr w:rsidR="00444B68">
        <w:trPr>
          <w:trHeight w:val="618"/>
          <w:jc w:val="center"/>
        </w:trPr>
        <w:tc>
          <w:tcPr>
            <w:tcW w:w="8783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444B68" w:rsidRDefault="000B0541" w:rsidP="008E5A6D">
            <w:pPr>
              <w:tabs>
                <w:tab w:val="left" w:pos="840"/>
                <w:tab w:val="left" w:pos="7452"/>
              </w:tabs>
              <w:spacing w:line="500" w:lineRule="exact"/>
              <w:jc w:val="center"/>
              <w:rPr>
                <w:rFonts w:ascii="宋体" w:eastAsia="仿宋_GB2312" w:hAnsi="宋体" w:cs="宋体"/>
                <w:spacing w:val="-6"/>
                <w:sz w:val="30"/>
                <w:szCs w:val="30"/>
              </w:rPr>
            </w:pPr>
            <w:r>
              <w:rPr>
                <w:rFonts w:ascii="宋体" w:eastAsia="仿宋_GB2312" w:hAnsi="宋体" w:cs="宋体" w:hint="eastAsia"/>
                <w:spacing w:val="-23"/>
                <w:w w:val="95"/>
                <w:sz w:val="28"/>
                <w:szCs w:val="28"/>
              </w:rPr>
              <w:t>中共济源产城融合示范区工作委员会农村工作领导小组办公室</w:t>
            </w:r>
            <w:r>
              <w:rPr>
                <w:rFonts w:ascii="宋体" w:eastAsia="仿宋_GB2312" w:hAnsi="宋体" w:cs="宋体" w:hint="eastAsia"/>
                <w:spacing w:val="-23"/>
                <w:w w:val="95"/>
                <w:sz w:val="28"/>
                <w:szCs w:val="28"/>
              </w:rPr>
              <w:t xml:space="preserve">   </w:t>
            </w:r>
            <w:r>
              <w:rPr>
                <w:rFonts w:ascii="宋体" w:eastAsia="仿宋_GB2312" w:hAnsi="宋体" w:cs="宋体"/>
                <w:spacing w:val="-23"/>
                <w:w w:val="95"/>
                <w:sz w:val="28"/>
                <w:szCs w:val="28"/>
              </w:rPr>
              <w:t>202</w:t>
            </w:r>
            <w:r>
              <w:rPr>
                <w:rFonts w:ascii="宋体" w:eastAsia="仿宋_GB2312" w:hAnsi="宋体" w:cs="宋体" w:hint="eastAsia"/>
                <w:spacing w:val="-23"/>
                <w:w w:val="95"/>
                <w:sz w:val="28"/>
                <w:szCs w:val="28"/>
              </w:rPr>
              <w:t>5</w:t>
            </w:r>
            <w:r>
              <w:rPr>
                <w:rFonts w:ascii="宋体" w:eastAsia="仿宋_GB2312" w:hAnsi="宋体" w:cs="宋体" w:hint="eastAsia"/>
                <w:spacing w:val="-23"/>
                <w:w w:val="95"/>
                <w:sz w:val="28"/>
                <w:szCs w:val="28"/>
              </w:rPr>
              <w:t>年</w:t>
            </w:r>
            <w:r>
              <w:rPr>
                <w:rFonts w:ascii="宋体" w:eastAsia="仿宋_GB2312" w:hAnsi="宋体" w:cs="宋体" w:hint="eastAsia"/>
                <w:spacing w:val="-23"/>
                <w:w w:val="95"/>
                <w:sz w:val="28"/>
                <w:szCs w:val="28"/>
              </w:rPr>
              <w:t xml:space="preserve"> </w:t>
            </w:r>
            <w:r w:rsidR="008E5A6D">
              <w:rPr>
                <w:rFonts w:ascii="宋体" w:eastAsia="仿宋_GB2312" w:hAnsi="宋体" w:cs="宋体" w:hint="eastAsia"/>
                <w:spacing w:val="-23"/>
                <w:w w:val="95"/>
                <w:sz w:val="28"/>
                <w:szCs w:val="28"/>
              </w:rPr>
              <w:t>3</w:t>
            </w:r>
            <w:r>
              <w:rPr>
                <w:rFonts w:ascii="宋体" w:eastAsia="仿宋_GB2312" w:hAnsi="宋体" w:cs="宋体" w:hint="eastAsia"/>
                <w:spacing w:val="-23"/>
                <w:w w:val="95"/>
                <w:sz w:val="28"/>
                <w:szCs w:val="28"/>
              </w:rPr>
              <w:t>月</w:t>
            </w:r>
            <w:r w:rsidR="008E5A6D">
              <w:rPr>
                <w:rFonts w:ascii="宋体" w:eastAsia="仿宋_GB2312" w:hAnsi="宋体" w:cs="宋体" w:hint="eastAsia"/>
                <w:spacing w:val="-23"/>
                <w:w w:val="95"/>
                <w:sz w:val="28"/>
                <w:szCs w:val="28"/>
              </w:rPr>
              <w:t>17</w:t>
            </w:r>
            <w:r>
              <w:rPr>
                <w:rFonts w:ascii="宋体" w:eastAsia="仿宋_GB2312" w:hAnsi="宋体" w:cs="宋体" w:hint="eastAsia"/>
                <w:spacing w:val="-23"/>
                <w:w w:val="95"/>
                <w:sz w:val="28"/>
                <w:szCs w:val="28"/>
              </w:rPr>
              <w:t>日印发</w:t>
            </w:r>
          </w:p>
        </w:tc>
      </w:tr>
    </w:tbl>
    <w:p w:rsidR="00444B68" w:rsidRDefault="00444B68">
      <w:pPr>
        <w:spacing w:line="20" w:lineRule="exact"/>
        <w:rPr>
          <w:rFonts w:ascii="宋体" w:eastAsia="仿宋_GB2312" w:hAnsi="宋体" w:cs="仿宋_GB2312"/>
          <w:color w:val="000000" w:themeColor="text1"/>
          <w:sz w:val="32"/>
          <w:szCs w:val="32"/>
        </w:rPr>
      </w:pPr>
    </w:p>
    <w:p w:rsidR="00444B68" w:rsidRDefault="00444B68"/>
    <w:sectPr w:rsidR="00444B68" w:rsidSect="00444B68">
      <w:headerReference w:type="default" r:id="rId12"/>
      <w:footerReference w:type="default" r:id="rId13"/>
      <w:pgSz w:w="11906" w:h="16838"/>
      <w:pgMar w:top="1871" w:right="1474" w:bottom="1701" w:left="1587" w:header="851" w:footer="1531" w:gutter="0"/>
      <w:cols w:space="0"/>
      <w:docGrid w:type="lines" w:linePitch="31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0541" w:rsidRDefault="000B0541" w:rsidP="00444B68">
      <w:r>
        <w:separator/>
      </w:r>
    </w:p>
  </w:endnote>
  <w:endnote w:type="continuationSeparator" w:id="0">
    <w:p w:rsidR="000B0541" w:rsidRDefault="000B0541" w:rsidP="00444B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方正仿宋_GBK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B68" w:rsidRDefault="000B0541">
    <w:pPr>
      <w:pStyle w:val="a4"/>
      <w:ind w:leftChars="100" w:left="210" w:rightChars="100" w:right="210"/>
      <w:rPr>
        <w:rFonts w:ascii="宋体" w:hAnsi="宋体" w:cs="宋体"/>
        <w:sz w:val="28"/>
        <w:szCs w:val="28"/>
      </w:rPr>
    </w:pPr>
    <w:r>
      <w:rPr>
        <w:rFonts w:ascii="宋体" w:hAnsi="宋体" w:cs="宋体" w:hint="eastAsia"/>
        <w:sz w:val="28"/>
        <w:szCs w:val="28"/>
      </w:rPr>
      <w:t>—</w:t>
    </w:r>
    <w:r>
      <w:rPr>
        <w:rFonts w:ascii="宋体" w:hAnsi="宋体" w:cs="宋体" w:hint="eastAsia"/>
        <w:sz w:val="28"/>
        <w:szCs w:val="28"/>
      </w:rPr>
      <w:t xml:space="preserve"> </w:t>
    </w:r>
    <w:r w:rsidR="00444B68">
      <w:rPr>
        <w:rFonts w:ascii="宋体" w:hAnsi="宋体" w:cs="宋体" w:hint="eastAsia"/>
        <w:sz w:val="28"/>
        <w:szCs w:val="28"/>
      </w:rPr>
      <w:fldChar w:fldCharType="begin"/>
    </w:r>
    <w:r>
      <w:rPr>
        <w:rFonts w:ascii="宋体" w:hAnsi="宋体" w:cs="宋体" w:hint="eastAsia"/>
        <w:sz w:val="28"/>
        <w:szCs w:val="28"/>
      </w:rPr>
      <w:instrText xml:space="preserve"> PAGE  \* MERGEFORMAT </w:instrText>
    </w:r>
    <w:r w:rsidR="00444B68">
      <w:rPr>
        <w:rFonts w:ascii="宋体" w:hAnsi="宋体" w:cs="宋体" w:hint="eastAsia"/>
        <w:sz w:val="28"/>
        <w:szCs w:val="28"/>
      </w:rPr>
      <w:fldChar w:fldCharType="separate"/>
    </w:r>
    <w:r>
      <w:rPr>
        <w:rFonts w:ascii="宋体" w:hAnsi="宋体" w:cs="宋体"/>
        <w:sz w:val="28"/>
        <w:szCs w:val="28"/>
      </w:rPr>
      <w:t>2</w:t>
    </w:r>
    <w:r w:rsidR="00444B68">
      <w:rPr>
        <w:rFonts w:ascii="宋体" w:hAnsi="宋体" w:cs="宋体" w:hint="eastAsia"/>
        <w:sz w:val="28"/>
        <w:szCs w:val="28"/>
      </w:rPr>
      <w:fldChar w:fldCharType="end"/>
    </w:r>
    <w:r>
      <w:rPr>
        <w:rFonts w:ascii="宋体" w:hAnsi="宋体" w:cs="宋体" w:hint="eastAsia"/>
        <w:sz w:val="28"/>
        <w:szCs w:val="28"/>
      </w:rPr>
      <w:t xml:space="preserve"> </w:t>
    </w:r>
    <w:r>
      <w:rPr>
        <w:rFonts w:ascii="宋体" w:hAnsi="宋体" w:cs="宋体" w:hint="eastAsia"/>
        <w:sz w:val="28"/>
        <w:szCs w:val="28"/>
      </w:rPr>
      <w:t>—</w:t>
    </w:r>
    <w:r>
      <w:rPr>
        <w:rFonts w:ascii="宋体" w:hAnsi="宋体" w:cs="宋体" w:hint="eastAsia"/>
        <w:sz w:val="28"/>
        <w:szCs w:val="28"/>
      </w:rPr>
      <w:t xml:space="preserve"> 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B68" w:rsidRDefault="00444B68">
    <w:pPr>
      <w:pStyle w:val="a4"/>
      <w:tabs>
        <w:tab w:val="clear" w:pos="4153"/>
        <w:tab w:val="left" w:pos="1204"/>
      </w:tabs>
      <w:wordWrap w:val="0"/>
      <w:spacing w:line="240" w:lineRule="exact"/>
      <w:rPr>
        <w:rStyle w:val="a6"/>
        <w:rFonts w:ascii="宋体" w:hAnsi="宋体" w:cs="宋体"/>
        <w:sz w:val="28"/>
        <w:szCs w:val="28"/>
      </w:rPr>
    </w:pPr>
    <w:r w:rsidRPr="00444B68">
      <w:rPr>
        <w:sz w:val="28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104pt;margin-top:0;width:2in;height:2in;z-index:251656704;mso-wrap-style:none;mso-position-horizontal:outside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rBCXA3AgAAcQ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BawQlwNwIAAHEEAAAOAAAAAAAAAAEAIAAAAB8BAABkcnMvZTJvRG9jLnht&#10;bFBLBQYAAAAABgAGAFkBAADIBQAAAAA=&#10;" filled="f" stroked="f" strokeweight=".5pt">
          <v:textbox style="mso-fit-shape-to-text:t" inset="0,0,0,0">
            <w:txbxContent>
              <w:p w:rsidR="00444B68" w:rsidRDefault="000B0541">
                <w:pPr>
                  <w:pStyle w:val="a4"/>
                  <w:ind w:leftChars="100" w:left="210" w:rightChars="100" w:right="210"/>
                  <w:rPr>
                    <w:rFonts w:ascii="宋体" w:hAnsi="宋体"/>
                    <w:sz w:val="28"/>
                  </w:rPr>
                </w:pPr>
                <w:r>
                  <w:rPr>
                    <w:rFonts w:ascii="宋体" w:hAnsi="宋体" w:hint="eastAsia"/>
                    <w:sz w:val="28"/>
                  </w:rPr>
                  <w:t>—</w:t>
                </w:r>
                <w:r>
                  <w:rPr>
                    <w:rFonts w:ascii="宋体" w:hAnsi="宋体" w:hint="eastAsia"/>
                    <w:sz w:val="28"/>
                  </w:rPr>
                  <w:t xml:space="preserve"> </w:t>
                </w:r>
                <w:r w:rsidR="00444B68">
                  <w:rPr>
                    <w:rFonts w:ascii="宋体" w:hAnsi="宋体"/>
                    <w:sz w:val="28"/>
                  </w:rPr>
                  <w:fldChar w:fldCharType="begin"/>
                </w:r>
                <w:r>
                  <w:rPr>
                    <w:rFonts w:ascii="宋体" w:hAnsi="宋体"/>
                    <w:sz w:val="28"/>
                  </w:rPr>
                  <w:instrText xml:space="preserve"> PAGE  \* MERGEFORMAT </w:instrText>
                </w:r>
                <w:r w:rsidR="00444B68">
                  <w:rPr>
                    <w:rFonts w:ascii="宋体" w:hAnsi="宋体"/>
                    <w:sz w:val="28"/>
                  </w:rPr>
                  <w:fldChar w:fldCharType="separate"/>
                </w:r>
                <w:r w:rsidR="008E5A6D">
                  <w:rPr>
                    <w:rFonts w:ascii="宋体" w:hAnsi="宋体"/>
                    <w:noProof/>
                    <w:sz w:val="28"/>
                  </w:rPr>
                  <w:t>1</w:t>
                </w:r>
                <w:r w:rsidR="00444B68">
                  <w:rPr>
                    <w:rFonts w:ascii="宋体" w:hAnsi="宋体"/>
                    <w:sz w:val="28"/>
                  </w:rPr>
                  <w:fldChar w:fldCharType="end"/>
                </w:r>
                <w:r>
                  <w:rPr>
                    <w:rFonts w:ascii="宋体" w:hAnsi="宋体" w:hint="eastAsia"/>
                    <w:sz w:val="28"/>
                  </w:rPr>
                  <w:t xml:space="preserve"> </w:t>
                </w:r>
                <w:r>
                  <w:rPr>
                    <w:rFonts w:ascii="宋体" w:hAnsi="宋体" w:hint="eastAsia"/>
                    <w:sz w:val="28"/>
                  </w:rPr>
                  <w:t>—</w:t>
                </w:r>
              </w:p>
            </w:txbxContent>
          </v:textbox>
          <w10:wrap anchorx="margin"/>
        </v:shape>
      </w:pict>
    </w:r>
    <w:r w:rsidR="000B0541">
      <w:rPr>
        <w:rStyle w:val="a6"/>
        <w:rFonts w:ascii="宋体" w:hAnsi="宋体" w:cs="宋体" w:hint="eastAsia"/>
        <w:sz w:val="28"/>
        <w:szCs w:val="28"/>
      </w:rPr>
      <w:tab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B68" w:rsidRDefault="00444B68">
    <w:pPr>
      <w:pStyle w:val="a4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B68" w:rsidRDefault="00444B68">
    <w:pPr>
      <w:pStyle w:val="a4"/>
      <w:tabs>
        <w:tab w:val="clear" w:pos="4153"/>
        <w:tab w:val="clear" w:pos="8306"/>
        <w:tab w:val="center" w:pos="4422"/>
        <w:tab w:val="center" w:pos="7002"/>
      </w:tabs>
      <w:spacing w:line="240" w:lineRule="exact"/>
      <w:ind w:rightChars="150" w:right="315" w:firstLineChars="100" w:firstLine="280"/>
      <w:jc w:val="both"/>
      <w:rPr>
        <w:rFonts w:ascii="宋体" w:hAnsi="宋体"/>
        <w:sz w:val="28"/>
        <w:szCs w:val="28"/>
      </w:rPr>
    </w:pPr>
    <w:r w:rsidRPr="00444B68">
      <w:rPr>
        <w:sz w:val="28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0;margin-top:0;width:2in;height:2in;z-index:251658752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B7c0M1NwIAAHEEAAAOAAAAAAAAAAEAIAAAAB8BAABkcnMvZTJvRG9jLnht&#10;bFBLBQYAAAAABgAGAFkBAADIBQAAAAA=&#10;" filled="f" stroked="f" strokeweight=".5pt">
          <v:textbox style="mso-fit-shape-to-text:t" inset="0,0,0,0">
            <w:txbxContent>
              <w:p w:rsidR="00444B68" w:rsidRDefault="000B0541">
                <w:pPr>
                  <w:pStyle w:val="a4"/>
                  <w:rPr>
                    <w:rFonts w:ascii="宋体" w:hAnsi="宋体"/>
                    <w:sz w:val="28"/>
                  </w:rPr>
                </w:pPr>
                <w:r>
                  <w:rPr>
                    <w:rFonts w:ascii="宋体" w:hAnsi="宋体" w:hint="eastAsia"/>
                    <w:sz w:val="28"/>
                  </w:rPr>
                  <w:t>—</w:t>
                </w:r>
                <w:r>
                  <w:rPr>
                    <w:rFonts w:ascii="宋体" w:hAnsi="宋体" w:hint="eastAsia"/>
                    <w:sz w:val="28"/>
                  </w:rPr>
                  <w:t xml:space="preserve"> </w:t>
                </w:r>
                <w:r w:rsidR="00444B68">
                  <w:rPr>
                    <w:rFonts w:ascii="宋体" w:hAnsi="宋体"/>
                    <w:sz w:val="28"/>
                  </w:rPr>
                  <w:fldChar w:fldCharType="begin"/>
                </w:r>
                <w:r>
                  <w:rPr>
                    <w:rFonts w:ascii="宋体" w:hAnsi="宋体"/>
                    <w:sz w:val="28"/>
                  </w:rPr>
                  <w:instrText xml:space="preserve"> PAGE  \* MERGEFORMAT </w:instrText>
                </w:r>
                <w:r w:rsidR="00444B68">
                  <w:rPr>
                    <w:rFonts w:ascii="宋体" w:hAnsi="宋体"/>
                    <w:sz w:val="28"/>
                  </w:rPr>
                  <w:fldChar w:fldCharType="separate"/>
                </w:r>
                <w:r w:rsidR="008E5A6D">
                  <w:rPr>
                    <w:rFonts w:ascii="宋体" w:hAnsi="宋体"/>
                    <w:noProof/>
                    <w:sz w:val="28"/>
                  </w:rPr>
                  <w:t>3</w:t>
                </w:r>
                <w:r w:rsidR="00444B68">
                  <w:rPr>
                    <w:rFonts w:ascii="宋体" w:hAnsi="宋体"/>
                    <w:sz w:val="28"/>
                  </w:rPr>
                  <w:fldChar w:fldCharType="end"/>
                </w:r>
                <w:r>
                  <w:rPr>
                    <w:rFonts w:ascii="宋体" w:hAnsi="宋体" w:hint="eastAsia"/>
                    <w:sz w:val="28"/>
                  </w:rPr>
                  <w:t xml:space="preserve"> </w:t>
                </w:r>
                <w:r>
                  <w:rPr>
                    <w:rFonts w:ascii="宋体" w:hAnsi="宋体" w:hint="eastAsia"/>
                    <w:sz w:val="28"/>
                  </w:rPr>
                  <w:t>—</w:t>
                </w:r>
              </w:p>
            </w:txbxContent>
          </v:textbox>
          <w10:wrap anchorx="margin"/>
        </v:shape>
      </w:pic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B68" w:rsidRDefault="000B0541">
    <w:pPr>
      <w:pStyle w:val="a4"/>
      <w:tabs>
        <w:tab w:val="clear" w:pos="4153"/>
        <w:tab w:val="left" w:pos="8170"/>
      </w:tabs>
    </w:pPr>
    <w:r>
      <w:rPr>
        <w:rFonts w:hint="eastAsia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0541" w:rsidRDefault="000B0541" w:rsidP="00444B68">
      <w:r>
        <w:separator/>
      </w:r>
    </w:p>
  </w:footnote>
  <w:footnote w:type="continuationSeparator" w:id="0">
    <w:p w:rsidR="000B0541" w:rsidRDefault="000B0541" w:rsidP="00444B6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B68" w:rsidRDefault="00444B68">
    <w:pPr>
      <w:pStyle w:val="a5"/>
    </w:pPr>
    <w:r w:rsidRPr="00444B68">
      <w:rPr>
        <w:sz w:val="28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-28.9pt;margin-top:35pt;width:2in;height:2in;rotation:90;z-index:251657728;mso-wrap-style:none;mso-position-horizontal-relative:margin" o:gfxdata="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AAAAAGRycy9QSwECFAAUAAAACACHTuJAY4+hztgAAAAKAQAADwAAAAAAAAAB&#10;ACAAAAAiAAAAZHJzL2Rvd25yZXYueG1sUEsBAhQAFAAAAAgAh07iQCaMNMvXAQAAtQMAAA4AAAAA&#10;AAAAAQAgAAAAJwEAAGRycy9lMm9Eb2MueG1sUEsFBgAAAAAGAAYAWQEAAHAFAAAAAA==&#10;" filled="f" stroked="f">
          <v:textbox style="mso-fit-shape-to-text:t" inset="0,0,0,0">
            <w:txbxContent>
              <w:p w:rsidR="00444B68" w:rsidRDefault="000B0541">
                <w:pPr>
                  <w:pStyle w:val="a4"/>
                  <w:rPr>
                    <w:rFonts w:ascii="宋体" w:hAnsi="宋体" w:cs="宋体"/>
                    <w:sz w:val="28"/>
                    <w:szCs w:val="28"/>
                  </w:rPr>
                </w:pPr>
                <w:r>
                  <w:rPr>
                    <w:rFonts w:ascii="宋体" w:hAnsi="宋体" w:cs="宋体" w:hint="eastAsia"/>
                    <w:sz w:val="28"/>
                    <w:szCs w:val="28"/>
                  </w:rPr>
                  <w:t>—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t xml:space="preserve"> </w:t>
                </w:r>
                <w:r w:rsidR="00444B68">
                  <w:rPr>
                    <w:rFonts w:ascii="宋体" w:hAnsi="宋体" w:cs="宋体" w:hint="eastAsia"/>
                    <w:sz w:val="28"/>
                    <w:szCs w:val="28"/>
                  </w:rPr>
                  <w:fldChar w:fldCharType="begin"/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instrText xml:space="preserve"> PAGE  \* MERGEFORMAT </w:instrText>
                </w:r>
                <w:r w:rsidR="00444B68">
                  <w:rPr>
                    <w:rFonts w:ascii="宋体" w:hAnsi="宋体" w:cs="宋体" w:hint="eastAsia"/>
                    <w:sz w:val="28"/>
                    <w:szCs w:val="28"/>
                  </w:rPr>
                  <w:fldChar w:fldCharType="separate"/>
                </w:r>
                <w:r>
                  <w:rPr>
                    <w:rFonts w:ascii="宋体" w:hAnsi="宋体" w:cs="宋体"/>
                    <w:sz w:val="28"/>
                    <w:szCs w:val="28"/>
                  </w:rPr>
                  <w:t>12</w:t>
                </w:r>
                <w:r w:rsidR="00444B68">
                  <w:rPr>
                    <w:rFonts w:ascii="宋体" w:hAnsi="宋体" w:cs="宋体" w:hint="eastAsia"/>
                    <w:sz w:val="28"/>
                    <w:szCs w:val="28"/>
                  </w:rPr>
                  <w:fldChar w:fldCharType="end"/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t xml:space="preserve"> 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t>—</w:t>
                </w:r>
              </w:p>
            </w:txbxContent>
          </v:textbox>
          <w10:wrap anchorx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B68" w:rsidRDefault="00444B68">
    <w:pPr>
      <w:pStyle w:val="a5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420"/>
  <w:drawingGridVerticalSpacing w:val="156"/>
  <w:noPunctuationKerning/>
  <w:characterSpacingControl w:val="compressPunctuation"/>
  <w:hdrShapeDefaults>
    <o:shapedefaults v:ext="edit" spidmax="4098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rsids>
    <w:rsidRoot w:val="1934740B"/>
    <w:rsid w:val="000B0541"/>
    <w:rsid w:val="00444B68"/>
    <w:rsid w:val="007E37F2"/>
    <w:rsid w:val="008E5A6D"/>
    <w:rsid w:val="128605EB"/>
    <w:rsid w:val="1934740B"/>
    <w:rsid w:val="1CEA078F"/>
    <w:rsid w:val="26200AE5"/>
    <w:rsid w:val="344335D4"/>
    <w:rsid w:val="43F23209"/>
    <w:rsid w:val="4F8B3356"/>
    <w:rsid w:val="505E72D4"/>
    <w:rsid w:val="649C3732"/>
    <w:rsid w:val="6A0251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3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UserStyle0"/>
    <w:qFormat/>
    <w:rsid w:val="00444B68"/>
    <w:pPr>
      <w:widowControl w:val="0"/>
      <w:jc w:val="both"/>
    </w:pPr>
    <w:rPr>
      <w:rFonts w:ascii="Calibri" w:hAnsi="Calibri" w:cs="黑体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UserStyle0">
    <w:name w:val="UserStyle_0"/>
    <w:basedOn w:val="UserStyle1"/>
    <w:next w:val="a"/>
    <w:qFormat/>
    <w:rsid w:val="00444B68"/>
    <w:pPr>
      <w:ind w:firstLineChars="200" w:firstLine="420"/>
    </w:pPr>
  </w:style>
  <w:style w:type="paragraph" w:customStyle="1" w:styleId="UserStyle1">
    <w:name w:val="UserStyle_1"/>
    <w:basedOn w:val="a"/>
    <w:uiPriority w:val="99"/>
    <w:qFormat/>
    <w:rsid w:val="00444B68"/>
    <w:pPr>
      <w:spacing w:after="120"/>
    </w:pPr>
    <w:rPr>
      <w:sz w:val="32"/>
    </w:rPr>
  </w:style>
  <w:style w:type="paragraph" w:styleId="a3">
    <w:name w:val="Normal Indent"/>
    <w:basedOn w:val="a"/>
    <w:next w:val="a"/>
    <w:qFormat/>
    <w:rsid w:val="00444B68"/>
    <w:pPr>
      <w:ind w:firstLineChars="200" w:firstLine="200"/>
    </w:pPr>
    <w:rPr>
      <w:rFonts w:cs="Times New Roman"/>
      <w:szCs w:val="21"/>
    </w:rPr>
  </w:style>
  <w:style w:type="paragraph" w:styleId="a4">
    <w:name w:val="footer"/>
    <w:basedOn w:val="a"/>
    <w:qFormat/>
    <w:rsid w:val="00444B68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rsid w:val="00444B68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a6">
    <w:name w:val="page number"/>
    <w:basedOn w:val="a0"/>
    <w:qFormat/>
    <w:rsid w:val="00444B68"/>
  </w:style>
  <w:style w:type="paragraph" w:customStyle="1" w:styleId="p0">
    <w:name w:val="p0"/>
    <w:basedOn w:val="a"/>
    <w:qFormat/>
    <w:rsid w:val="00444B68"/>
    <w:pPr>
      <w:widowControl/>
    </w:pPr>
    <w:rPr>
      <w:rFonts w:ascii="Times New Roman" w:hAnsi="Times New Roman" w:cs="Times New Roman"/>
      <w:kern w:val="0"/>
      <w:szCs w:val="21"/>
    </w:rPr>
  </w:style>
  <w:style w:type="character" w:customStyle="1" w:styleId="font21">
    <w:name w:val="font21"/>
    <w:basedOn w:val="a0"/>
    <w:qFormat/>
    <w:rsid w:val="00444B68"/>
    <w:rPr>
      <w:rFonts w:ascii="宋体" w:eastAsia="宋体" w:hAnsi="宋体" w:cs="宋体" w:hint="eastAsia"/>
      <w:color w:val="000000"/>
      <w:sz w:val="20"/>
      <w:szCs w:val="20"/>
      <w:u w:val="none"/>
    </w:rPr>
  </w:style>
  <w:style w:type="character" w:customStyle="1" w:styleId="font91">
    <w:name w:val="font91"/>
    <w:basedOn w:val="a0"/>
    <w:qFormat/>
    <w:rsid w:val="00444B68"/>
    <w:rPr>
      <w:rFonts w:ascii="仿宋" w:eastAsia="仿宋" w:hAnsi="仿宋" w:cs="仿宋"/>
      <w:color w:val="000000"/>
      <w:sz w:val="20"/>
      <w:szCs w:val="20"/>
      <w:u w:val="none"/>
    </w:rPr>
  </w:style>
  <w:style w:type="character" w:customStyle="1" w:styleId="font11">
    <w:name w:val="font11"/>
    <w:basedOn w:val="a0"/>
    <w:rsid w:val="00444B68"/>
    <w:rPr>
      <w:rFonts w:ascii="宋体" w:eastAsia="宋体" w:hAnsi="宋体" w:cs="宋体" w:hint="eastAsia"/>
      <w:color w:val="000000"/>
      <w:sz w:val="24"/>
      <w:szCs w:val="24"/>
      <w:u w:val="none"/>
    </w:rPr>
  </w:style>
  <w:style w:type="character" w:customStyle="1" w:styleId="font51">
    <w:name w:val="font51"/>
    <w:basedOn w:val="a0"/>
    <w:rsid w:val="00444B68"/>
    <w:rPr>
      <w:rFonts w:ascii="宋体" w:eastAsia="宋体" w:hAnsi="宋体" w:cs="宋体" w:hint="eastAsia"/>
      <w:color w:val="000000"/>
      <w:sz w:val="24"/>
      <w:szCs w:val="24"/>
      <w:u w:val="none"/>
    </w:rPr>
  </w:style>
  <w:style w:type="character" w:customStyle="1" w:styleId="font41">
    <w:name w:val="font41"/>
    <w:basedOn w:val="a0"/>
    <w:rsid w:val="00444B68"/>
    <w:rPr>
      <w:rFonts w:ascii="宋体" w:eastAsia="宋体" w:hAnsi="宋体" w:cs="宋体" w:hint="eastAsia"/>
      <w:b/>
      <w:bCs/>
      <w:color w:val="000000"/>
      <w:sz w:val="24"/>
      <w:szCs w:val="24"/>
      <w:u w:val="none"/>
    </w:rPr>
  </w:style>
  <w:style w:type="character" w:customStyle="1" w:styleId="font31">
    <w:name w:val="font31"/>
    <w:basedOn w:val="a0"/>
    <w:rsid w:val="00444B68"/>
    <w:rPr>
      <w:rFonts w:ascii="宋体" w:eastAsia="宋体" w:hAnsi="宋体" w:cs="宋体" w:hint="eastAsia"/>
      <w:color w:val="000000"/>
      <w:sz w:val="20"/>
      <w:szCs w:val="20"/>
      <w:u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5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776</Words>
  <Characters>4429</Characters>
  <Application>Microsoft Office Word</Application>
  <DocSecurity>0</DocSecurity>
  <Lines>36</Lines>
  <Paragraphs>10</Paragraphs>
  <ScaleCrop>false</ScaleCrop>
  <Company/>
  <LinksUpToDate>false</LinksUpToDate>
  <CharactersWithSpaces>5195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郭沛</dc:creator>
  <cp:lastModifiedBy>Administrator</cp:lastModifiedBy>
  <cp:revision>3</cp:revision>
  <dcterms:created xsi:type="dcterms:W3CDTF">2025-03-26T07:13:00Z</dcterms:created>
  <dcterms:modified xsi:type="dcterms:W3CDTF">2025-03-26T07:14:00Z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A1165DAD43134EB08C4BF27C4909A0F5_11</vt:lpwstr>
  </property>
  <property fmtid="{D5CDD505-2E9C-101B-9397-08002B2CF9AE}" pid="4" name="KSOTemplateDocerSaveRecord">
    <vt:lpwstr>eyJoZGlkIjoiZjIzMDYxZGNjYmI2ZDAyYTQ0ODMxZTdjOWNmNjI5YTQiLCJ1c2VySWQiOiIzNDA3MDU4OTgifQ==</vt:lpwstr>
  </property>
</Properties>
</file>